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5D0" w:rsidRDefault="003815D0" w:rsidP="00910FEF">
      <w:pPr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A95B30" w:rsidRPr="00D13C94" w:rsidRDefault="00A95B30" w:rsidP="00D13C94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13C94">
        <w:rPr>
          <w:rFonts w:ascii="Arial" w:hAnsi="Arial" w:cs="Arial"/>
          <w:b/>
          <w:bCs/>
          <w:color w:val="000000" w:themeColor="text1"/>
          <w:sz w:val="32"/>
          <w:szCs w:val="32"/>
        </w:rPr>
        <w:t>Département SNF</w:t>
      </w:r>
    </w:p>
    <w:p w:rsidR="00303AE7" w:rsidRPr="00D13C94" w:rsidRDefault="00303AE7" w:rsidP="00D13C94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303AE7" w:rsidRPr="00D13C94" w:rsidRDefault="00303AE7" w:rsidP="00D13C94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p w:rsidR="003815D0" w:rsidRDefault="003815D0" w:rsidP="00D13C94">
      <w:pPr>
        <w:rPr>
          <w:rFonts w:ascii="Arial" w:hAnsi="Arial" w:cs="Arial"/>
          <w:bCs/>
          <w:color w:val="000000" w:themeColor="text1"/>
        </w:rPr>
      </w:pPr>
    </w:p>
    <w:p w:rsidR="004A76E7" w:rsidRPr="00D13C94" w:rsidRDefault="004A76E7" w:rsidP="004A76E7">
      <w:pPr>
        <w:rPr>
          <w:rFonts w:ascii="Arial" w:hAnsi="Arial" w:cs="Arial"/>
          <w:color w:val="000000" w:themeColor="text1"/>
          <w:sz w:val="16"/>
          <w:szCs w:val="16"/>
        </w:rPr>
      </w:pPr>
    </w:p>
    <w:p w:rsidR="004A76E7" w:rsidRDefault="004A76E7" w:rsidP="004A76E7">
      <w:pPr>
        <w:rPr>
          <w:rFonts w:ascii="Arial" w:hAnsi="Arial" w:cs="Arial"/>
          <w:bCs/>
          <w:color w:val="000000" w:themeColor="text1"/>
        </w:rPr>
      </w:pPr>
    </w:p>
    <w:p w:rsidR="004A76E7" w:rsidRPr="00D13C94" w:rsidRDefault="00892249" w:rsidP="00C45600">
      <w:pPr>
        <w:rPr>
          <w:rFonts w:ascii="Arial" w:hAnsi="Arial" w:cs="Arial"/>
          <w:bCs/>
          <w:color w:val="000000" w:themeColor="text1"/>
        </w:rPr>
      </w:pPr>
      <w:r w:rsidRPr="00D13C94">
        <w:rPr>
          <w:rFonts w:ascii="Arial" w:hAnsi="Arial" w:cs="Arial"/>
          <w:bCs/>
          <w:color w:val="000000" w:themeColor="text1"/>
        </w:rPr>
        <w:t>CTN 59</w:t>
      </w:r>
      <w:r>
        <w:rPr>
          <w:rFonts w:ascii="Arial" w:hAnsi="Arial" w:cs="Arial"/>
          <w:bCs/>
          <w:color w:val="000000" w:themeColor="text1"/>
        </w:rPr>
        <w:t xml:space="preserve"> « </w:t>
      </w:r>
      <w:r w:rsidRPr="00D13C94">
        <w:rPr>
          <w:rFonts w:ascii="Arial" w:hAnsi="Arial" w:cs="Arial"/>
          <w:bCs/>
          <w:color w:val="000000" w:themeColor="text1"/>
        </w:rPr>
        <w:t>Systèmes de management</w:t>
      </w:r>
      <w:r>
        <w:rPr>
          <w:rFonts w:ascii="Arial" w:hAnsi="Arial" w:cs="Arial"/>
          <w:bCs/>
          <w:color w:val="000000" w:themeColor="text1"/>
        </w:rPr>
        <w:t> »</w:t>
      </w:r>
      <w:r w:rsidRPr="00D13C94">
        <w:rPr>
          <w:rFonts w:ascii="Arial" w:hAnsi="Arial" w:cs="Arial"/>
          <w:bCs/>
          <w:color w:val="000000" w:themeColor="text1"/>
        </w:rPr>
        <w:t xml:space="preserve"> Normes en enquête publique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Pr="00D13C94">
        <w:rPr>
          <w:rFonts w:ascii="Arial" w:hAnsi="Arial" w:cs="Arial"/>
          <w:bCs/>
          <w:color w:val="000000" w:themeColor="text1"/>
        </w:rPr>
        <w:t>:</w:t>
      </w:r>
      <w:r w:rsidR="004A76E7" w:rsidRPr="00D13C94">
        <w:rPr>
          <w:rFonts w:ascii="Arial" w:hAnsi="Arial" w:cs="Arial"/>
          <w:bCs/>
          <w:color w:val="000000" w:themeColor="text1"/>
        </w:rPr>
        <w:t xml:space="preserve"> </w:t>
      </w:r>
      <w:r w:rsidR="004A76E7">
        <w:rPr>
          <w:rFonts w:ascii="Arial" w:hAnsi="Arial" w:cs="Arial"/>
          <w:bCs/>
          <w:color w:val="000000" w:themeColor="text1"/>
        </w:rPr>
        <w:t xml:space="preserve">du </w:t>
      </w:r>
      <w:r w:rsidR="00C45600">
        <w:rPr>
          <w:rFonts w:ascii="Arial" w:hAnsi="Arial" w:cs="Arial"/>
          <w:bCs/>
          <w:color w:val="000000" w:themeColor="text1"/>
        </w:rPr>
        <w:t>07/10</w:t>
      </w:r>
      <w:r w:rsidR="004A76E7" w:rsidRPr="00D13C94">
        <w:rPr>
          <w:rFonts w:ascii="Arial" w:hAnsi="Arial" w:cs="Arial"/>
          <w:bCs/>
          <w:color w:val="000000" w:themeColor="text1"/>
        </w:rPr>
        <w:t>/</w:t>
      </w:r>
      <w:r w:rsidR="004A76E7">
        <w:rPr>
          <w:rFonts w:ascii="Arial" w:hAnsi="Arial" w:cs="Arial"/>
          <w:bCs/>
          <w:color w:val="000000" w:themeColor="text1"/>
        </w:rPr>
        <w:t>20</w:t>
      </w:r>
      <w:r w:rsidR="00342B6C">
        <w:rPr>
          <w:rFonts w:ascii="Arial" w:hAnsi="Arial" w:cs="Arial"/>
          <w:bCs/>
          <w:color w:val="000000" w:themeColor="text1"/>
        </w:rPr>
        <w:t>2</w:t>
      </w:r>
      <w:r w:rsidR="006000C6">
        <w:rPr>
          <w:rFonts w:ascii="Arial" w:hAnsi="Arial" w:cs="Arial"/>
          <w:bCs/>
          <w:color w:val="000000" w:themeColor="text1"/>
        </w:rPr>
        <w:t>6</w:t>
      </w:r>
      <w:r w:rsidR="004A76E7">
        <w:rPr>
          <w:rFonts w:ascii="Arial" w:hAnsi="Arial" w:cs="Arial"/>
          <w:bCs/>
          <w:color w:val="000000" w:themeColor="text1"/>
        </w:rPr>
        <w:t xml:space="preserve"> du</w:t>
      </w:r>
      <w:r w:rsidR="004A76E7" w:rsidRPr="00D13C94">
        <w:rPr>
          <w:rFonts w:ascii="Arial" w:hAnsi="Arial" w:cs="Arial"/>
          <w:bCs/>
          <w:color w:val="000000" w:themeColor="text1"/>
        </w:rPr>
        <w:t xml:space="preserve"> </w:t>
      </w:r>
      <w:r w:rsidR="00C45600">
        <w:rPr>
          <w:rFonts w:ascii="Arial" w:hAnsi="Arial" w:cs="Arial"/>
          <w:bCs/>
          <w:color w:val="000000" w:themeColor="text1"/>
        </w:rPr>
        <w:t>06/12</w:t>
      </w:r>
      <w:r w:rsidR="004A76E7" w:rsidRPr="00D13C94">
        <w:rPr>
          <w:rFonts w:ascii="Arial" w:hAnsi="Arial" w:cs="Arial"/>
          <w:bCs/>
          <w:color w:val="000000" w:themeColor="text1"/>
        </w:rPr>
        <w:t>/</w:t>
      </w:r>
      <w:r w:rsidR="004A76E7">
        <w:rPr>
          <w:rFonts w:ascii="Arial" w:hAnsi="Arial" w:cs="Arial"/>
          <w:bCs/>
          <w:color w:val="000000" w:themeColor="text1"/>
        </w:rPr>
        <w:t>20</w:t>
      </w:r>
      <w:r w:rsidR="00342B6C">
        <w:rPr>
          <w:rFonts w:ascii="Arial" w:hAnsi="Arial" w:cs="Arial"/>
          <w:bCs/>
          <w:color w:val="000000" w:themeColor="text1"/>
        </w:rPr>
        <w:t>2</w:t>
      </w:r>
      <w:r w:rsidR="006000C6">
        <w:rPr>
          <w:rFonts w:ascii="Arial" w:hAnsi="Arial" w:cs="Arial"/>
          <w:bCs/>
          <w:color w:val="000000" w:themeColor="text1"/>
        </w:rPr>
        <w:t>6</w:t>
      </w:r>
    </w:p>
    <w:p w:rsidR="004A76E7" w:rsidRPr="00D13C94" w:rsidRDefault="004A76E7" w:rsidP="004A76E7">
      <w:pPr>
        <w:rPr>
          <w:rFonts w:ascii="Arial" w:hAnsi="Arial" w:cs="Arial"/>
          <w:color w:val="000000" w:themeColor="text1"/>
          <w:sz w:val="16"/>
          <w:szCs w:val="16"/>
        </w:rPr>
      </w:pPr>
    </w:p>
    <w:tbl>
      <w:tblPr>
        <w:tblStyle w:val="Grilledutableau"/>
        <w:tblW w:w="0" w:type="auto"/>
        <w:tblLayout w:type="fixed"/>
        <w:tblLook w:val="04A0"/>
      </w:tblPr>
      <w:tblGrid>
        <w:gridCol w:w="1809"/>
        <w:gridCol w:w="1701"/>
        <w:gridCol w:w="1134"/>
        <w:gridCol w:w="1560"/>
        <w:gridCol w:w="3969"/>
      </w:tblGrid>
      <w:tr w:rsidR="004A76E7" w:rsidRPr="00D13C94" w:rsidTr="00B8746B">
        <w:trPr>
          <w:trHeight w:val="736"/>
        </w:trPr>
        <w:tc>
          <w:tcPr>
            <w:tcW w:w="1809" w:type="dxa"/>
            <w:shd w:val="clear" w:color="auto" w:fill="DDD9C3" w:themeFill="background2" w:themeFillShade="E6"/>
            <w:vAlign w:val="center"/>
          </w:tcPr>
          <w:p w:rsidR="004A76E7" w:rsidRPr="00E3202E" w:rsidRDefault="004A76E7" w:rsidP="00B8746B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Référence</w:t>
            </w:r>
          </w:p>
          <w:p w:rsidR="004A76E7" w:rsidRPr="00E3202E" w:rsidRDefault="004A76E7" w:rsidP="00B8746B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Du PN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:rsidR="004A76E7" w:rsidRPr="00E3202E" w:rsidRDefault="004A76E7" w:rsidP="00B8746B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Source</w:t>
            </w:r>
          </w:p>
          <w:p w:rsidR="004A76E7" w:rsidRPr="00E3202E" w:rsidRDefault="004A76E7" w:rsidP="00B8746B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Documentaire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4A76E7" w:rsidRPr="00E3202E" w:rsidRDefault="004A76E7" w:rsidP="00B8746B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Parenté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4A76E7" w:rsidRPr="00E3202E" w:rsidRDefault="004A76E7" w:rsidP="00B8746B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ICS</w:t>
            </w:r>
          </w:p>
        </w:tc>
        <w:tc>
          <w:tcPr>
            <w:tcW w:w="3969" w:type="dxa"/>
            <w:shd w:val="clear" w:color="auto" w:fill="DDD9C3" w:themeFill="background2" w:themeFillShade="E6"/>
            <w:vAlign w:val="center"/>
          </w:tcPr>
          <w:p w:rsidR="004A76E7" w:rsidRPr="00E3202E" w:rsidRDefault="004A76E7" w:rsidP="00B8746B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Intitulé du PN</w:t>
            </w:r>
          </w:p>
        </w:tc>
      </w:tr>
      <w:tr w:rsidR="00C45600" w:rsidRPr="00D13C94" w:rsidTr="00314328">
        <w:trPr>
          <w:trHeight w:val="736"/>
        </w:trPr>
        <w:tc>
          <w:tcPr>
            <w:tcW w:w="1809" w:type="dxa"/>
          </w:tcPr>
          <w:p w:rsid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</w:p>
          <w:p w:rsidR="00C45600" w:rsidRP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>P NA ISO 9000          (NA 18152)</w:t>
            </w:r>
          </w:p>
          <w:p w:rsidR="00C45600" w:rsidRP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:rsidR="00C45600" w:rsidRP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 xml:space="preserve">ISO 9000 :2026          </w:t>
            </w:r>
          </w:p>
        </w:tc>
        <w:tc>
          <w:tcPr>
            <w:tcW w:w="1134" w:type="dxa"/>
            <w:vAlign w:val="center"/>
          </w:tcPr>
          <w:p w:rsidR="00C45600" w:rsidRPr="00D13C94" w:rsidRDefault="00C45600" w:rsidP="00C4560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13C94">
              <w:rPr>
                <w:rFonts w:ascii="Arial" w:hAnsi="Arial" w:cs="Arial"/>
                <w:color w:val="000000" w:themeColor="text1"/>
                <w:sz w:val="16"/>
                <w:szCs w:val="16"/>
              </w:rPr>
              <w:t>IDT</w:t>
            </w:r>
          </w:p>
        </w:tc>
        <w:tc>
          <w:tcPr>
            <w:tcW w:w="1560" w:type="dxa"/>
            <w:vAlign w:val="center"/>
          </w:tcPr>
          <w:p w:rsidR="00C45600" w:rsidRPr="004966BE" w:rsidRDefault="00FA0B4E" w:rsidP="00C4560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A0B4E">
              <w:rPr>
                <w:rFonts w:ascii="Arial" w:hAnsi="Arial" w:cs="Arial"/>
                <w:sz w:val="16"/>
                <w:szCs w:val="16"/>
              </w:rPr>
              <w:t>03.100.70; 01.040.03;</w:t>
            </w:r>
            <w:r>
              <w:t xml:space="preserve"> </w:t>
            </w:r>
            <w:r w:rsidRPr="00FA0B4E">
              <w:rPr>
                <w:rFonts w:ascii="Arial" w:hAnsi="Arial" w:cs="Arial"/>
                <w:sz w:val="16"/>
                <w:szCs w:val="16"/>
              </w:rPr>
              <w:t>03.120.10</w:t>
            </w:r>
          </w:p>
        </w:tc>
        <w:tc>
          <w:tcPr>
            <w:tcW w:w="3969" w:type="dxa"/>
            <w:vAlign w:val="center"/>
          </w:tcPr>
          <w:p w:rsidR="00C45600" w:rsidRPr="00C45600" w:rsidRDefault="00C45600" w:rsidP="00C45600">
            <w:pPr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>Management de la qualité. Principes essentiels et vocabulaire.</w:t>
            </w:r>
          </w:p>
        </w:tc>
      </w:tr>
      <w:tr w:rsidR="00C45600" w:rsidRPr="00D13C94" w:rsidTr="00E2632E">
        <w:trPr>
          <w:trHeight w:val="736"/>
        </w:trPr>
        <w:tc>
          <w:tcPr>
            <w:tcW w:w="1809" w:type="dxa"/>
          </w:tcPr>
          <w:p w:rsid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</w:p>
          <w:p w:rsidR="00C45600" w:rsidRP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>P NA ISO 9001         (NA 18153)</w:t>
            </w:r>
          </w:p>
        </w:tc>
        <w:tc>
          <w:tcPr>
            <w:tcW w:w="1701" w:type="dxa"/>
            <w:vAlign w:val="center"/>
          </w:tcPr>
          <w:p w:rsidR="00C45600" w:rsidRP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 xml:space="preserve">ISO 9001 :2026          </w:t>
            </w:r>
          </w:p>
        </w:tc>
        <w:tc>
          <w:tcPr>
            <w:tcW w:w="1134" w:type="dxa"/>
            <w:vAlign w:val="center"/>
          </w:tcPr>
          <w:p w:rsidR="00C45600" w:rsidRPr="00D13C94" w:rsidRDefault="00C45600" w:rsidP="00C4560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13C94">
              <w:rPr>
                <w:rFonts w:ascii="Arial" w:hAnsi="Arial" w:cs="Arial"/>
                <w:color w:val="000000" w:themeColor="text1"/>
                <w:sz w:val="16"/>
                <w:szCs w:val="16"/>
              </w:rPr>
              <w:t>IDT</w:t>
            </w:r>
          </w:p>
        </w:tc>
        <w:tc>
          <w:tcPr>
            <w:tcW w:w="1560" w:type="dxa"/>
            <w:vAlign w:val="center"/>
          </w:tcPr>
          <w:p w:rsidR="00C45600" w:rsidRPr="004966BE" w:rsidRDefault="00587BE1" w:rsidP="00C4560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87BE1">
              <w:rPr>
                <w:rFonts w:ascii="Arial" w:hAnsi="Arial" w:cs="Arial"/>
                <w:sz w:val="16"/>
                <w:szCs w:val="16"/>
              </w:rPr>
              <w:t>03.120.10; 03.100.70</w:t>
            </w:r>
          </w:p>
        </w:tc>
        <w:tc>
          <w:tcPr>
            <w:tcW w:w="3969" w:type="dxa"/>
            <w:vAlign w:val="center"/>
          </w:tcPr>
          <w:p w:rsidR="00C45600" w:rsidRPr="00C45600" w:rsidRDefault="00C45600" w:rsidP="00C45600">
            <w:pPr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>Systèmes de management de la qualité - Exigences.</w:t>
            </w:r>
          </w:p>
        </w:tc>
      </w:tr>
      <w:tr w:rsidR="00C45600" w:rsidRPr="00D13C94" w:rsidTr="00E2632E">
        <w:trPr>
          <w:trHeight w:val="736"/>
        </w:trPr>
        <w:tc>
          <w:tcPr>
            <w:tcW w:w="1809" w:type="dxa"/>
          </w:tcPr>
          <w:p w:rsid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</w:p>
          <w:p w:rsidR="00C45600" w:rsidRP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>P NA ISO 14001     (NA 18156)</w:t>
            </w:r>
          </w:p>
        </w:tc>
        <w:tc>
          <w:tcPr>
            <w:tcW w:w="1701" w:type="dxa"/>
            <w:vAlign w:val="center"/>
          </w:tcPr>
          <w:p w:rsidR="00C45600" w:rsidRP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>ISO 14001:2026</w:t>
            </w:r>
          </w:p>
        </w:tc>
        <w:tc>
          <w:tcPr>
            <w:tcW w:w="1134" w:type="dxa"/>
            <w:vAlign w:val="center"/>
          </w:tcPr>
          <w:p w:rsidR="00C45600" w:rsidRPr="00D13C94" w:rsidRDefault="00C45600" w:rsidP="00C4560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13C94">
              <w:rPr>
                <w:rFonts w:ascii="Arial" w:hAnsi="Arial" w:cs="Arial"/>
                <w:color w:val="000000" w:themeColor="text1"/>
                <w:sz w:val="16"/>
                <w:szCs w:val="16"/>
              </w:rPr>
              <w:t>IDT</w:t>
            </w:r>
          </w:p>
        </w:tc>
        <w:tc>
          <w:tcPr>
            <w:tcW w:w="1560" w:type="dxa"/>
            <w:vAlign w:val="center"/>
          </w:tcPr>
          <w:p w:rsidR="00C45600" w:rsidRPr="00F25C8B" w:rsidRDefault="00587BE1" w:rsidP="00C4560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87BE1">
              <w:rPr>
                <w:rFonts w:ascii="Arial" w:hAnsi="Arial" w:cs="Arial"/>
                <w:sz w:val="16"/>
                <w:szCs w:val="16"/>
              </w:rPr>
              <w:t>03.100.70; 13.020.10</w:t>
            </w:r>
          </w:p>
        </w:tc>
        <w:tc>
          <w:tcPr>
            <w:tcW w:w="3969" w:type="dxa"/>
            <w:vAlign w:val="center"/>
          </w:tcPr>
          <w:p w:rsidR="00C45600" w:rsidRPr="00C45600" w:rsidRDefault="00C45600" w:rsidP="00C45600">
            <w:pPr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>Systèmes de management environnemental. Exigences et lignes directrices pour son utilisation.</w:t>
            </w:r>
          </w:p>
        </w:tc>
      </w:tr>
      <w:tr w:rsidR="00C45600" w:rsidRPr="00D13C94" w:rsidTr="00E2632E">
        <w:trPr>
          <w:trHeight w:val="736"/>
        </w:trPr>
        <w:tc>
          <w:tcPr>
            <w:tcW w:w="1809" w:type="dxa"/>
          </w:tcPr>
          <w:p w:rsid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</w:p>
          <w:p w:rsidR="00C45600" w:rsidRP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>P NA ISO 19011     (NA 18155)</w:t>
            </w:r>
          </w:p>
        </w:tc>
        <w:tc>
          <w:tcPr>
            <w:tcW w:w="1701" w:type="dxa"/>
            <w:vAlign w:val="center"/>
          </w:tcPr>
          <w:p w:rsidR="00C45600" w:rsidRPr="00C45600" w:rsidRDefault="00C45600" w:rsidP="00C45600">
            <w:pPr>
              <w:jc w:val="center"/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 xml:space="preserve">ISO 19011 : 2026     </w:t>
            </w:r>
          </w:p>
        </w:tc>
        <w:tc>
          <w:tcPr>
            <w:tcW w:w="1134" w:type="dxa"/>
            <w:vAlign w:val="center"/>
          </w:tcPr>
          <w:p w:rsidR="00C45600" w:rsidRPr="00D13C94" w:rsidRDefault="00C45600" w:rsidP="00C4560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13C94">
              <w:rPr>
                <w:rFonts w:ascii="Arial" w:hAnsi="Arial" w:cs="Arial"/>
                <w:color w:val="000000" w:themeColor="text1"/>
                <w:sz w:val="16"/>
                <w:szCs w:val="16"/>
              </w:rPr>
              <w:t>IDT</w:t>
            </w:r>
          </w:p>
        </w:tc>
        <w:tc>
          <w:tcPr>
            <w:tcW w:w="1560" w:type="dxa"/>
            <w:vAlign w:val="center"/>
          </w:tcPr>
          <w:p w:rsidR="00C45600" w:rsidRPr="00F25C8B" w:rsidRDefault="00587BE1" w:rsidP="00C4560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87BE1">
              <w:rPr>
                <w:rFonts w:ascii="Arial" w:hAnsi="Arial" w:cs="Arial"/>
                <w:sz w:val="16"/>
                <w:szCs w:val="16"/>
              </w:rPr>
              <w:t>03.120.20</w:t>
            </w:r>
          </w:p>
        </w:tc>
        <w:tc>
          <w:tcPr>
            <w:tcW w:w="3969" w:type="dxa"/>
            <w:vAlign w:val="center"/>
          </w:tcPr>
          <w:p w:rsidR="00C45600" w:rsidRPr="00C45600" w:rsidRDefault="00C45600" w:rsidP="00C45600">
            <w:pPr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</w:pPr>
            <w:r w:rsidRPr="00C45600">
              <w:rPr>
                <w:rFonts w:asciiTheme="minorBidi" w:hAnsiTheme="minorBidi" w:cstheme="minorBidi"/>
                <w:sz w:val="16"/>
                <w:szCs w:val="16"/>
                <w:shd w:val="clear" w:color="auto" w:fill="FFFFFF"/>
              </w:rPr>
              <w:t>Lignes directrices pour l’audit des systèmes de management.</w:t>
            </w:r>
          </w:p>
        </w:tc>
      </w:tr>
    </w:tbl>
    <w:p w:rsidR="00303AE7" w:rsidRDefault="00303AE7" w:rsidP="00D13C94">
      <w:pPr>
        <w:rPr>
          <w:rFonts w:ascii="Arial" w:hAnsi="Arial" w:cs="Arial"/>
          <w:color w:val="000000" w:themeColor="text1"/>
          <w:sz w:val="16"/>
          <w:szCs w:val="16"/>
        </w:rPr>
      </w:pPr>
    </w:p>
    <w:p w:rsidR="00C84759" w:rsidRDefault="00C84759" w:rsidP="00D13C94">
      <w:pPr>
        <w:rPr>
          <w:rFonts w:ascii="Arial" w:hAnsi="Arial" w:cs="Arial"/>
          <w:color w:val="000000" w:themeColor="text1"/>
          <w:sz w:val="16"/>
          <w:szCs w:val="16"/>
        </w:rPr>
      </w:pPr>
    </w:p>
    <w:p w:rsidR="001E0204" w:rsidRDefault="001E0204" w:rsidP="00910FEF">
      <w:pPr>
        <w:overflowPunct/>
        <w:autoSpaceDE/>
        <w:autoSpaceDN/>
        <w:adjustRightInd/>
        <w:spacing w:after="200" w:line="276" w:lineRule="auto"/>
        <w:textAlignment w:val="auto"/>
        <w:rPr>
          <w:rFonts w:ascii="Arial" w:hAnsi="Arial" w:cs="Arial"/>
          <w:bCs/>
          <w:color w:val="000000" w:themeColor="text1"/>
        </w:rPr>
      </w:pPr>
    </w:p>
    <w:sectPr w:rsidR="001E0204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CFF" w:rsidRDefault="005C0CFF" w:rsidP="00A95B30">
      <w:r>
        <w:separator/>
      </w:r>
    </w:p>
  </w:endnote>
  <w:endnote w:type="continuationSeparator" w:id="0">
    <w:p w:rsidR="005C0CFF" w:rsidRDefault="005C0CFF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CFF" w:rsidRDefault="005C0CFF" w:rsidP="00A95B30">
      <w:r>
        <w:separator/>
      </w:r>
    </w:p>
  </w:footnote>
  <w:footnote w:type="continuationSeparator" w:id="0">
    <w:p w:rsidR="005C0CFF" w:rsidRDefault="005C0CFF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A78A6"/>
    <w:rsid w:val="00002E9D"/>
    <w:rsid w:val="000131AF"/>
    <w:rsid w:val="000245AD"/>
    <w:rsid w:val="00025737"/>
    <w:rsid w:val="0002621F"/>
    <w:rsid w:val="00035778"/>
    <w:rsid w:val="00037FD8"/>
    <w:rsid w:val="0004669F"/>
    <w:rsid w:val="000560A8"/>
    <w:rsid w:val="000718E4"/>
    <w:rsid w:val="000818DE"/>
    <w:rsid w:val="000877BC"/>
    <w:rsid w:val="00091A31"/>
    <w:rsid w:val="00092A1A"/>
    <w:rsid w:val="000B4A52"/>
    <w:rsid w:val="000B4AC2"/>
    <w:rsid w:val="000C54D9"/>
    <w:rsid w:val="000D087B"/>
    <w:rsid w:val="000D3DC3"/>
    <w:rsid w:val="001150EB"/>
    <w:rsid w:val="0013335B"/>
    <w:rsid w:val="0014138C"/>
    <w:rsid w:val="00145697"/>
    <w:rsid w:val="001550B8"/>
    <w:rsid w:val="00167CAE"/>
    <w:rsid w:val="00177825"/>
    <w:rsid w:val="001A717F"/>
    <w:rsid w:val="001B005D"/>
    <w:rsid w:val="001B2F7A"/>
    <w:rsid w:val="001B6249"/>
    <w:rsid w:val="001D0EA0"/>
    <w:rsid w:val="001D2044"/>
    <w:rsid w:val="001D422E"/>
    <w:rsid w:val="001E0204"/>
    <w:rsid w:val="001E6902"/>
    <w:rsid w:val="00216C1B"/>
    <w:rsid w:val="002279B4"/>
    <w:rsid w:val="00227B2B"/>
    <w:rsid w:val="002426DE"/>
    <w:rsid w:val="00272EEF"/>
    <w:rsid w:val="00285E80"/>
    <w:rsid w:val="00287CFC"/>
    <w:rsid w:val="002B3918"/>
    <w:rsid w:val="002B6CDE"/>
    <w:rsid w:val="002C3E8F"/>
    <w:rsid w:val="002D2841"/>
    <w:rsid w:val="002E4F87"/>
    <w:rsid w:val="003038EE"/>
    <w:rsid w:val="00303AE7"/>
    <w:rsid w:val="00342B6C"/>
    <w:rsid w:val="00353C7C"/>
    <w:rsid w:val="00360E07"/>
    <w:rsid w:val="00363544"/>
    <w:rsid w:val="003815D0"/>
    <w:rsid w:val="003B4084"/>
    <w:rsid w:val="003B46F3"/>
    <w:rsid w:val="003B4AB5"/>
    <w:rsid w:val="003D55D9"/>
    <w:rsid w:val="003E4B2E"/>
    <w:rsid w:val="003F7FBA"/>
    <w:rsid w:val="00434A99"/>
    <w:rsid w:val="004608F2"/>
    <w:rsid w:val="00462697"/>
    <w:rsid w:val="00470C26"/>
    <w:rsid w:val="00471BB6"/>
    <w:rsid w:val="004966BE"/>
    <w:rsid w:val="004A76E7"/>
    <w:rsid w:val="004B0131"/>
    <w:rsid w:val="004E041F"/>
    <w:rsid w:val="004E5B85"/>
    <w:rsid w:val="004F0A3C"/>
    <w:rsid w:val="00506C12"/>
    <w:rsid w:val="0050757E"/>
    <w:rsid w:val="00543A65"/>
    <w:rsid w:val="00587BE1"/>
    <w:rsid w:val="0059728C"/>
    <w:rsid w:val="005B683D"/>
    <w:rsid w:val="005C0CFF"/>
    <w:rsid w:val="005C1D77"/>
    <w:rsid w:val="005D03E6"/>
    <w:rsid w:val="005D1047"/>
    <w:rsid w:val="006000C6"/>
    <w:rsid w:val="00604A67"/>
    <w:rsid w:val="0060756C"/>
    <w:rsid w:val="006075E9"/>
    <w:rsid w:val="0061713B"/>
    <w:rsid w:val="00656AF7"/>
    <w:rsid w:val="00672106"/>
    <w:rsid w:val="006A7607"/>
    <w:rsid w:val="006B426D"/>
    <w:rsid w:val="006E2A4E"/>
    <w:rsid w:val="006E406B"/>
    <w:rsid w:val="006F11CF"/>
    <w:rsid w:val="00756E00"/>
    <w:rsid w:val="007844E3"/>
    <w:rsid w:val="00784B20"/>
    <w:rsid w:val="00793CCF"/>
    <w:rsid w:val="007B1F19"/>
    <w:rsid w:val="007C0EC7"/>
    <w:rsid w:val="007C307B"/>
    <w:rsid w:val="007D09A2"/>
    <w:rsid w:val="007D35A0"/>
    <w:rsid w:val="007D3930"/>
    <w:rsid w:val="007F4592"/>
    <w:rsid w:val="0080316A"/>
    <w:rsid w:val="00815C88"/>
    <w:rsid w:val="00822058"/>
    <w:rsid w:val="00833CDC"/>
    <w:rsid w:val="00850EF8"/>
    <w:rsid w:val="00853E08"/>
    <w:rsid w:val="00855272"/>
    <w:rsid w:val="0085698E"/>
    <w:rsid w:val="0086139B"/>
    <w:rsid w:val="00864B93"/>
    <w:rsid w:val="00892249"/>
    <w:rsid w:val="008A59A3"/>
    <w:rsid w:val="008B0022"/>
    <w:rsid w:val="008B0103"/>
    <w:rsid w:val="008B675F"/>
    <w:rsid w:val="008C6636"/>
    <w:rsid w:val="008D086D"/>
    <w:rsid w:val="008D778B"/>
    <w:rsid w:val="008E4A1D"/>
    <w:rsid w:val="00902BBF"/>
    <w:rsid w:val="00910FEF"/>
    <w:rsid w:val="00916E32"/>
    <w:rsid w:val="009230F5"/>
    <w:rsid w:val="009254FF"/>
    <w:rsid w:val="009324FC"/>
    <w:rsid w:val="009449F9"/>
    <w:rsid w:val="00947F38"/>
    <w:rsid w:val="00951C38"/>
    <w:rsid w:val="00963470"/>
    <w:rsid w:val="00971EA7"/>
    <w:rsid w:val="009826E8"/>
    <w:rsid w:val="009832EC"/>
    <w:rsid w:val="00991492"/>
    <w:rsid w:val="00996340"/>
    <w:rsid w:val="00997740"/>
    <w:rsid w:val="009A00A5"/>
    <w:rsid w:val="00A15670"/>
    <w:rsid w:val="00A15FEE"/>
    <w:rsid w:val="00A167D4"/>
    <w:rsid w:val="00A44CE7"/>
    <w:rsid w:val="00A51006"/>
    <w:rsid w:val="00A5318B"/>
    <w:rsid w:val="00A61E59"/>
    <w:rsid w:val="00A74ABA"/>
    <w:rsid w:val="00A9410F"/>
    <w:rsid w:val="00A95B30"/>
    <w:rsid w:val="00AA4BE4"/>
    <w:rsid w:val="00AB02F3"/>
    <w:rsid w:val="00AB0563"/>
    <w:rsid w:val="00AB60FC"/>
    <w:rsid w:val="00AC2680"/>
    <w:rsid w:val="00AC39B5"/>
    <w:rsid w:val="00AC3DE9"/>
    <w:rsid w:val="00AC5007"/>
    <w:rsid w:val="00AE4D26"/>
    <w:rsid w:val="00AF05C3"/>
    <w:rsid w:val="00AF27DC"/>
    <w:rsid w:val="00B019CD"/>
    <w:rsid w:val="00B17132"/>
    <w:rsid w:val="00B640C7"/>
    <w:rsid w:val="00B7185E"/>
    <w:rsid w:val="00B955A1"/>
    <w:rsid w:val="00B96324"/>
    <w:rsid w:val="00BA227A"/>
    <w:rsid w:val="00BC2AE8"/>
    <w:rsid w:val="00BD66A3"/>
    <w:rsid w:val="00C01F7D"/>
    <w:rsid w:val="00C2469C"/>
    <w:rsid w:val="00C45600"/>
    <w:rsid w:val="00C50CE6"/>
    <w:rsid w:val="00C6538A"/>
    <w:rsid w:val="00C84759"/>
    <w:rsid w:val="00C873A1"/>
    <w:rsid w:val="00C92734"/>
    <w:rsid w:val="00C97F7D"/>
    <w:rsid w:val="00CA37AB"/>
    <w:rsid w:val="00CC3CD5"/>
    <w:rsid w:val="00CD419A"/>
    <w:rsid w:val="00CE5F1C"/>
    <w:rsid w:val="00CE5F97"/>
    <w:rsid w:val="00D06149"/>
    <w:rsid w:val="00D112B9"/>
    <w:rsid w:val="00D1233C"/>
    <w:rsid w:val="00D13C94"/>
    <w:rsid w:val="00D25399"/>
    <w:rsid w:val="00D44D98"/>
    <w:rsid w:val="00D536D7"/>
    <w:rsid w:val="00D63D97"/>
    <w:rsid w:val="00D71473"/>
    <w:rsid w:val="00D76B48"/>
    <w:rsid w:val="00D8113D"/>
    <w:rsid w:val="00D935AA"/>
    <w:rsid w:val="00DB08C7"/>
    <w:rsid w:val="00DC49A8"/>
    <w:rsid w:val="00DD23C8"/>
    <w:rsid w:val="00DE1991"/>
    <w:rsid w:val="00E05B6A"/>
    <w:rsid w:val="00E07AD2"/>
    <w:rsid w:val="00E17AF6"/>
    <w:rsid w:val="00E2236C"/>
    <w:rsid w:val="00E3202E"/>
    <w:rsid w:val="00E322C4"/>
    <w:rsid w:val="00E52360"/>
    <w:rsid w:val="00E7142D"/>
    <w:rsid w:val="00E76A73"/>
    <w:rsid w:val="00E83BEB"/>
    <w:rsid w:val="00E9030B"/>
    <w:rsid w:val="00EB6C11"/>
    <w:rsid w:val="00EC0919"/>
    <w:rsid w:val="00EF0413"/>
    <w:rsid w:val="00EF0EB2"/>
    <w:rsid w:val="00F1250E"/>
    <w:rsid w:val="00F14983"/>
    <w:rsid w:val="00F25C8B"/>
    <w:rsid w:val="00F31AED"/>
    <w:rsid w:val="00F36E20"/>
    <w:rsid w:val="00F4309E"/>
    <w:rsid w:val="00FA0B4E"/>
    <w:rsid w:val="00FA121A"/>
    <w:rsid w:val="00FA78A6"/>
    <w:rsid w:val="00FB5BD6"/>
    <w:rsid w:val="00FC3568"/>
    <w:rsid w:val="00FC6554"/>
    <w:rsid w:val="00FD2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uiPriority w:val="22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chit">
    <w:name w:val="cchit"/>
    <w:basedOn w:val="Policepardfaut"/>
    <w:rsid w:val="00167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2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AF917-2C39-4138-8751-275B81389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62</cp:revision>
  <dcterms:created xsi:type="dcterms:W3CDTF">2016-03-16T07:14:00Z</dcterms:created>
  <dcterms:modified xsi:type="dcterms:W3CDTF">2026-10-07T06:45:00Z</dcterms:modified>
</cp:coreProperties>
</file>