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Département </w:t>
      </w:r>
      <w:r w:rsidR="006050B9">
        <w:rPr>
          <w:rFonts w:ascii="Arial" w:hAnsi="Arial" w:cs="Arial"/>
          <w:b/>
          <w:bCs/>
          <w:color w:val="000000" w:themeColor="text1"/>
          <w:sz w:val="32"/>
          <w:szCs w:val="32"/>
        </w:rPr>
        <w:t>AGROALIMENTAIRE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923A73" w:rsidRPr="006050B9" w:rsidRDefault="00923A73" w:rsidP="00923A73">
      <w:pPr>
        <w:rPr>
          <w:rFonts w:ascii="Arial" w:hAnsi="Arial" w:cs="Arial"/>
          <w:bCs/>
          <w:color w:val="000000" w:themeColor="text1"/>
        </w:rPr>
      </w:pPr>
    </w:p>
    <w:p w:rsidR="003B6AEC" w:rsidRPr="006050B9" w:rsidRDefault="00923A73" w:rsidP="00C27CFE">
      <w:pPr>
        <w:rPr>
          <w:rFonts w:ascii="Arial" w:hAnsi="Arial" w:cs="Arial"/>
          <w:bCs/>
          <w:color w:val="000000" w:themeColor="text1"/>
        </w:rPr>
      </w:pPr>
      <w:r w:rsidRPr="00D13C94">
        <w:rPr>
          <w:rFonts w:ascii="Arial" w:hAnsi="Arial" w:cs="Arial"/>
          <w:bCs/>
          <w:color w:val="000000" w:themeColor="text1"/>
        </w:rPr>
        <w:t xml:space="preserve">CTN </w:t>
      </w:r>
      <w:r>
        <w:rPr>
          <w:rFonts w:ascii="Arial" w:hAnsi="Arial" w:cs="Arial"/>
          <w:bCs/>
          <w:color w:val="000000" w:themeColor="text1"/>
        </w:rPr>
        <w:t>4</w:t>
      </w:r>
      <w:r w:rsidR="006D26F3">
        <w:rPr>
          <w:rFonts w:ascii="Arial" w:hAnsi="Arial" w:cs="Arial"/>
          <w:bCs/>
          <w:color w:val="000000" w:themeColor="text1"/>
        </w:rPr>
        <w:t>3</w:t>
      </w:r>
      <w:r>
        <w:rPr>
          <w:rFonts w:ascii="Arial" w:hAnsi="Arial" w:cs="Arial"/>
          <w:bCs/>
          <w:color w:val="000000" w:themeColor="text1"/>
        </w:rPr>
        <w:t> </w:t>
      </w:r>
      <w:r w:rsidR="00846A64">
        <w:rPr>
          <w:rFonts w:ascii="Arial" w:hAnsi="Arial" w:cs="Arial"/>
          <w:bCs/>
          <w:color w:val="000000" w:themeColor="text1"/>
        </w:rPr>
        <w:t>:</w:t>
      </w:r>
      <w:r w:rsidR="00846A64" w:rsidRPr="006D26F3">
        <w:rPr>
          <w:rFonts w:ascii="Arial" w:hAnsi="Arial" w:cs="Arial"/>
          <w:bCs/>
          <w:color w:val="000000" w:themeColor="text1"/>
        </w:rPr>
        <w:t xml:space="preserve"> Hygiène</w:t>
      </w:r>
      <w:r w:rsidR="006D26F3" w:rsidRPr="006D26F3">
        <w:rPr>
          <w:rFonts w:ascii="Arial" w:hAnsi="Arial" w:cs="Arial"/>
          <w:bCs/>
          <w:color w:val="000000" w:themeColor="text1"/>
        </w:rPr>
        <w:t xml:space="preserve"> alimentaire</w:t>
      </w:r>
      <w:r w:rsidR="00065F21" w:rsidRPr="00D13C94">
        <w:rPr>
          <w:rFonts w:ascii="Arial" w:hAnsi="Arial" w:cs="Arial"/>
          <w:bCs/>
          <w:color w:val="000000" w:themeColor="text1"/>
        </w:rPr>
        <w:tab/>
      </w:r>
    </w:p>
    <w:p w:rsidR="003B6AEC" w:rsidRPr="00BE09B4" w:rsidRDefault="00B24D0F" w:rsidP="00085871">
      <w:pPr>
        <w:rPr>
          <w:rFonts w:ascii="Arial" w:hAnsi="Arial" w:cs="Arial"/>
          <w:bCs/>
        </w:rPr>
      </w:pPr>
      <w:r w:rsidRPr="00BE09B4">
        <w:rPr>
          <w:rFonts w:ascii="Arial" w:hAnsi="Arial" w:cs="Arial"/>
          <w:bCs/>
        </w:rPr>
        <w:t>Début</w:t>
      </w:r>
      <w:r w:rsidR="002625D2">
        <w:rPr>
          <w:rFonts w:ascii="Arial" w:hAnsi="Arial" w:cs="Arial"/>
          <w:bCs/>
        </w:rPr>
        <w:t xml:space="preserve"> : </w:t>
      </w:r>
      <w:proofErr w:type="gramStart"/>
      <w:r w:rsidR="00085871" w:rsidRPr="00085871">
        <w:rPr>
          <w:rFonts w:ascii="Arial" w:hAnsi="Arial" w:cs="Arial"/>
          <w:bCs/>
        </w:rPr>
        <w:t>30</w:t>
      </w:r>
      <w:r w:rsidR="003B6AEC" w:rsidRPr="00604428">
        <w:rPr>
          <w:rFonts w:ascii="Arial" w:hAnsi="Arial" w:cs="Arial"/>
          <w:bCs/>
        </w:rPr>
        <w:t>.0</w:t>
      </w:r>
      <w:r w:rsidR="00FC1A97">
        <w:rPr>
          <w:rFonts w:ascii="Arial" w:hAnsi="Arial" w:cs="Arial"/>
          <w:bCs/>
        </w:rPr>
        <w:t>9</w:t>
      </w:r>
      <w:r w:rsidR="003B6AEC" w:rsidRPr="00604428">
        <w:rPr>
          <w:rFonts w:ascii="Arial" w:hAnsi="Arial" w:cs="Arial"/>
          <w:bCs/>
        </w:rPr>
        <w:t>.</w:t>
      </w:r>
      <w:r w:rsidR="003B6AEC" w:rsidRPr="00C52AAF">
        <w:rPr>
          <w:rFonts w:ascii="Arial" w:hAnsi="Arial" w:cs="Arial"/>
          <w:bCs/>
        </w:rPr>
        <w:t>20</w:t>
      </w:r>
      <w:r w:rsidR="00923A73" w:rsidRPr="00C52AAF">
        <w:rPr>
          <w:rFonts w:ascii="Arial" w:hAnsi="Arial" w:cs="Arial"/>
          <w:bCs/>
        </w:rPr>
        <w:t>2</w:t>
      </w:r>
      <w:r w:rsidR="00C52AAF" w:rsidRPr="00C52AAF">
        <w:rPr>
          <w:rFonts w:ascii="Arial" w:hAnsi="Arial" w:cs="Arial"/>
          <w:bCs/>
        </w:rPr>
        <w:t>6</w:t>
      </w:r>
      <w:r w:rsidR="002625D2" w:rsidRPr="00D32A4E">
        <w:rPr>
          <w:rFonts w:ascii="Arial" w:hAnsi="Arial" w:cs="Arial"/>
          <w:bCs/>
          <w:color w:val="FF0000"/>
        </w:rPr>
        <w:t xml:space="preserve">       </w:t>
      </w:r>
      <w:r w:rsidR="003513FB">
        <w:rPr>
          <w:rFonts w:ascii="Arial" w:hAnsi="Arial" w:cs="Arial"/>
          <w:bCs/>
          <w:color w:val="FF0000"/>
        </w:rPr>
        <w:t xml:space="preserve">  </w:t>
      </w:r>
      <w:r w:rsidR="00286D6D">
        <w:rPr>
          <w:rFonts w:ascii="Arial" w:hAnsi="Arial" w:cs="Arial"/>
          <w:bCs/>
          <w:color w:val="FF0000"/>
        </w:rPr>
        <w:t xml:space="preserve">     </w:t>
      </w:r>
      <w:r w:rsidR="003513FB">
        <w:rPr>
          <w:rFonts w:ascii="Arial" w:hAnsi="Arial" w:cs="Arial"/>
          <w:bCs/>
          <w:color w:val="FF0000"/>
        </w:rPr>
        <w:t xml:space="preserve">       </w:t>
      </w:r>
      <w:r w:rsidR="002625D2" w:rsidRPr="00D32A4E">
        <w:rPr>
          <w:rFonts w:ascii="Arial" w:hAnsi="Arial" w:cs="Arial"/>
          <w:bCs/>
          <w:color w:val="FF0000"/>
        </w:rPr>
        <w:t xml:space="preserve">    </w:t>
      </w:r>
      <w:r w:rsidR="002625D2" w:rsidRPr="00C52AAF">
        <w:rPr>
          <w:rFonts w:ascii="Arial" w:hAnsi="Arial" w:cs="Arial"/>
          <w:bCs/>
        </w:rPr>
        <w:t>fin</w:t>
      </w:r>
      <w:proofErr w:type="gramEnd"/>
      <w:r w:rsidR="002625D2" w:rsidRPr="00C52AAF">
        <w:rPr>
          <w:rFonts w:ascii="Arial" w:hAnsi="Arial" w:cs="Arial"/>
          <w:bCs/>
        </w:rPr>
        <w:t> :</w:t>
      </w:r>
      <w:r w:rsidR="00453C14">
        <w:rPr>
          <w:rFonts w:ascii="Arial" w:hAnsi="Arial" w:cs="Arial"/>
          <w:bCs/>
          <w:color w:val="FF0000"/>
        </w:rPr>
        <w:t xml:space="preserve"> </w:t>
      </w:r>
      <w:r w:rsidR="00085871" w:rsidRPr="00085871">
        <w:rPr>
          <w:rFonts w:ascii="Arial" w:hAnsi="Arial" w:cs="Arial"/>
          <w:bCs/>
        </w:rPr>
        <w:t>30</w:t>
      </w:r>
      <w:r w:rsidR="002345F3" w:rsidRPr="00085871">
        <w:rPr>
          <w:rFonts w:ascii="Arial" w:hAnsi="Arial" w:cs="Arial"/>
          <w:bCs/>
        </w:rPr>
        <w:t>.</w:t>
      </w:r>
      <w:r w:rsidR="00FC1A97" w:rsidRPr="00085871">
        <w:rPr>
          <w:rFonts w:ascii="Arial" w:hAnsi="Arial" w:cs="Arial"/>
          <w:bCs/>
        </w:rPr>
        <w:t>11</w:t>
      </w:r>
      <w:r w:rsidR="003B6AEC" w:rsidRPr="00085871">
        <w:rPr>
          <w:rFonts w:ascii="Arial" w:hAnsi="Arial" w:cs="Arial"/>
          <w:bCs/>
        </w:rPr>
        <w:t>.</w:t>
      </w:r>
      <w:r w:rsidR="003B6AEC" w:rsidRPr="00C52AAF">
        <w:rPr>
          <w:rFonts w:ascii="Arial" w:hAnsi="Arial" w:cs="Arial"/>
          <w:bCs/>
        </w:rPr>
        <w:t>20</w:t>
      </w:r>
      <w:r w:rsidR="00923A73" w:rsidRPr="00C52AAF">
        <w:rPr>
          <w:rFonts w:ascii="Arial" w:hAnsi="Arial" w:cs="Arial"/>
          <w:bCs/>
        </w:rPr>
        <w:t>2</w:t>
      </w:r>
      <w:r w:rsidR="00C52AAF" w:rsidRPr="00C52AAF">
        <w:rPr>
          <w:rFonts w:ascii="Arial" w:hAnsi="Arial" w:cs="Arial"/>
          <w:bCs/>
        </w:rPr>
        <w:t>6</w:t>
      </w:r>
    </w:p>
    <w:p w:rsidR="004B0CAF" w:rsidRDefault="004B0CAF" w:rsidP="00923A73">
      <w:pPr>
        <w:rPr>
          <w:rFonts w:ascii="Arial" w:hAnsi="Arial" w:cs="Arial"/>
          <w:bCs/>
          <w:color w:val="000000" w:themeColor="text1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1417"/>
        <w:gridCol w:w="4253"/>
      </w:tblGrid>
      <w:tr w:rsidR="009620D6" w:rsidRPr="00D13C94" w:rsidTr="00AF6B1F">
        <w:trPr>
          <w:trHeight w:val="570"/>
        </w:trPr>
        <w:tc>
          <w:tcPr>
            <w:tcW w:w="1809" w:type="dxa"/>
            <w:shd w:val="clear" w:color="auto" w:fill="DDD9C3" w:themeFill="background2" w:themeFillShade="E6"/>
            <w:vAlign w:val="center"/>
          </w:tcPr>
          <w:p w:rsidR="009620D6" w:rsidRPr="00E3202E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9620D6" w:rsidRPr="00E3202E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9620D6" w:rsidRPr="00E3202E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9620D6" w:rsidRPr="00E3202E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9620D6" w:rsidRPr="00E3202E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9620D6" w:rsidRPr="008F46F7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F46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4253" w:type="dxa"/>
            <w:shd w:val="clear" w:color="auto" w:fill="DDD9C3" w:themeFill="background2" w:themeFillShade="E6"/>
            <w:vAlign w:val="center"/>
          </w:tcPr>
          <w:p w:rsidR="009620D6" w:rsidRPr="00E3202E" w:rsidRDefault="009620D6" w:rsidP="00BF6A37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AF6B1F" w:rsidRPr="00D13C94" w:rsidTr="00F74FBC">
        <w:trPr>
          <w:trHeight w:val="1215"/>
        </w:trPr>
        <w:tc>
          <w:tcPr>
            <w:tcW w:w="1809" w:type="dxa"/>
            <w:vAlign w:val="center"/>
          </w:tcPr>
          <w:p w:rsidR="00A6480D" w:rsidRPr="00A6480D" w:rsidRDefault="00FA6594" w:rsidP="00A64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FA6594">
              <w:rPr>
                <w:rFonts w:ascii="Arial" w:hAnsi="Arial" w:cs="Arial"/>
                <w:sz w:val="16"/>
                <w:szCs w:val="16"/>
              </w:rPr>
              <w:t xml:space="preserve">NA ISO </w:t>
            </w:r>
            <w:r w:rsidR="00A6480D" w:rsidRPr="00A6480D">
              <w:rPr>
                <w:rFonts w:ascii="Arial" w:hAnsi="Arial" w:cs="Arial"/>
                <w:sz w:val="16"/>
                <w:szCs w:val="16"/>
              </w:rPr>
              <w:t>20976-2</w:t>
            </w:r>
          </w:p>
          <w:p w:rsidR="00AF6B1F" w:rsidRPr="00AF6B1F" w:rsidRDefault="00A6480D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6480D">
              <w:rPr>
                <w:rFonts w:ascii="Arial" w:hAnsi="Arial" w:cs="Arial"/>
                <w:sz w:val="16"/>
                <w:szCs w:val="16"/>
              </w:rPr>
              <w:t>NA 23651</w:t>
            </w:r>
          </w:p>
        </w:tc>
        <w:tc>
          <w:tcPr>
            <w:tcW w:w="1560" w:type="dxa"/>
            <w:vAlign w:val="center"/>
          </w:tcPr>
          <w:p w:rsidR="00A6480D" w:rsidRPr="00A6480D" w:rsidRDefault="00CF2D37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ISO 20976-2</w:t>
            </w:r>
          </w:p>
          <w:p w:rsidR="00AF6B1F" w:rsidRPr="00AF6B1F" w:rsidRDefault="00A6480D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6480D">
              <w:rPr>
                <w:rFonts w:ascii="Arial" w:hAnsi="Arial" w:cs="Arial"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1134" w:type="dxa"/>
            <w:vAlign w:val="center"/>
          </w:tcPr>
          <w:p w:rsidR="00AF6B1F" w:rsidRPr="008F6171" w:rsidRDefault="00AF6B1F" w:rsidP="000A67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F6171">
              <w:rPr>
                <w:rFonts w:ascii="Arial" w:hAnsi="Arial" w:cs="Arial"/>
                <w:color w:val="000000" w:themeColor="text1"/>
                <w:sz w:val="16"/>
                <w:szCs w:val="16"/>
              </w:rPr>
              <w:t>IDT</w:t>
            </w:r>
          </w:p>
        </w:tc>
        <w:tc>
          <w:tcPr>
            <w:tcW w:w="1417" w:type="dxa"/>
            <w:vAlign w:val="center"/>
          </w:tcPr>
          <w:p w:rsidR="00AF6B1F" w:rsidRPr="005D33E0" w:rsidRDefault="00020254" w:rsidP="00D77A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33E0">
              <w:rPr>
                <w:rFonts w:ascii="Arial" w:hAnsi="Arial" w:cs="Arial"/>
                <w:sz w:val="16"/>
                <w:szCs w:val="16"/>
              </w:rPr>
              <w:t>07.100.3</w:t>
            </w:r>
            <w:r w:rsidR="00C52AAF" w:rsidRPr="005D33E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253" w:type="dxa"/>
            <w:vAlign w:val="center"/>
          </w:tcPr>
          <w:p w:rsidR="00AF6B1F" w:rsidRPr="00A6480D" w:rsidRDefault="00A6480D" w:rsidP="00A6480D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6480D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Microbiologie de la chaîne alimentaire — Exigences et lignes directrices pour la réalisation des tests d'épreuve microbiologiques Partie 2: Tests d’inactivation pour étudier le potentiel d’inactivation et les paramètres de la cinétique d’inactivation</w:t>
            </w:r>
          </w:p>
        </w:tc>
      </w:tr>
      <w:tr w:rsidR="00AF6B1F" w:rsidRPr="00D13C94" w:rsidTr="00FA6594">
        <w:trPr>
          <w:trHeight w:val="1258"/>
        </w:trPr>
        <w:tc>
          <w:tcPr>
            <w:tcW w:w="1809" w:type="dxa"/>
            <w:vAlign w:val="center"/>
          </w:tcPr>
          <w:p w:rsidR="00A6480D" w:rsidRPr="00A6480D" w:rsidRDefault="00A6480D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Pr="00A6480D">
              <w:rPr>
                <w:rFonts w:ascii="Arial" w:hAnsi="Arial" w:cs="Arial"/>
                <w:color w:val="000000" w:themeColor="text1"/>
                <w:sz w:val="16"/>
                <w:szCs w:val="16"/>
              </w:rPr>
              <w:t>NA ISO 23418</w:t>
            </w:r>
          </w:p>
          <w:p w:rsidR="00AF6B1F" w:rsidRPr="00AF6B1F" w:rsidRDefault="00A6480D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Pr="00A6480D">
              <w:rPr>
                <w:rFonts w:ascii="Arial" w:hAnsi="Arial" w:cs="Arial"/>
                <w:color w:val="000000" w:themeColor="text1"/>
                <w:sz w:val="16"/>
                <w:szCs w:val="16"/>
              </w:rPr>
              <w:t>NA 23652</w:t>
            </w:r>
          </w:p>
        </w:tc>
        <w:tc>
          <w:tcPr>
            <w:tcW w:w="1560" w:type="dxa"/>
            <w:vAlign w:val="center"/>
          </w:tcPr>
          <w:p w:rsidR="00A6480D" w:rsidRPr="00A6480D" w:rsidRDefault="00CF2D37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ISO 23418</w:t>
            </w:r>
            <w:bookmarkStart w:id="0" w:name="_GoBack"/>
            <w:bookmarkEnd w:id="0"/>
          </w:p>
          <w:p w:rsidR="00AF6B1F" w:rsidRPr="00AF6B1F" w:rsidRDefault="00A6480D" w:rsidP="00A6480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6480D">
              <w:rPr>
                <w:rFonts w:ascii="Arial" w:hAnsi="Arial" w:cs="Arial"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1134" w:type="dxa"/>
            <w:vAlign w:val="center"/>
          </w:tcPr>
          <w:p w:rsidR="00AF6B1F" w:rsidRPr="008F6171" w:rsidRDefault="00FA6594" w:rsidP="00FA659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A6594">
              <w:rPr>
                <w:rFonts w:ascii="Arial" w:hAnsi="Arial" w:cs="Arial"/>
                <w:color w:val="000000" w:themeColor="text1"/>
                <w:sz w:val="16"/>
                <w:szCs w:val="16"/>
              </w:rPr>
              <w:t>IDT</w:t>
            </w:r>
          </w:p>
        </w:tc>
        <w:tc>
          <w:tcPr>
            <w:tcW w:w="1417" w:type="dxa"/>
            <w:vAlign w:val="center"/>
          </w:tcPr>
          <w:p w:rsidR="00AF6B1F" w:rsidRPr="005D33E0" w:rsidRDefault="00FA6594" w:rsidP="00FA65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33E0">
              <w:rPr>
                <w:rFonts w:ascii="Arial" w:hAnsi="Arial" w:cs="Arial"/>
                <w:sz w:val="16"/>
                <w:szCs w:val="16"/>
              </w:rPr>
              <w:t>07.100.30</w:t>
            </w:r>
          </w:p>
        </w:tc>
        <w:tc>
          <w:tcPr>
            <w:tcW w:w="4253" w:type="dxa"/>
            <w:vAlign w:val="center"/>
          </w:tcPr>
          <w:p w:rsidR="00AF6B1F" w:rsidRPr="00AF6B1F" w:rsidRDefault="00A6480D" w:rsidP="00A6480D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6480D">
              <w:rPr>
                <w:rFonts w:ascii="Arial" w:hAnsi="Arial" w:cs="Arial"/>
                <w:color w:val="000000" w:themeColor="text1"/>
                <w:sz w:val="16"/>
                <w:szCs w:val="16"/>
              </w:rPr>
              <w:t>Microbiologie de la chaîne alimentaire — Séquençage de génome entier pour le typage et la caractérisation génomique des bactéries — Exigences générales et recommandations</w:t>
            </w:r>
          </w:p>
        </w:tc>
      </w:tr>
    </w:tbl>
    <w:p w:rsidR="006050B9" w:rsidRDefault="006050B9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sectPr w:rsidR="006050B9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CB9" w:rsidRDefault="00157CB9" w:rsidP="00A95B30">
      <w:r>
        <w:separator/>
      </w:r>
    </w:p>
  </w:endnote>
  <w:endnote w:type="continuationSeparator" w:id="0">
    <w:p w:rsidR="00157CB9" w:rsidRDefault="00157CB9" w:rsidP="00A9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CB9" w:rsidRDefault="00157CB9" w:rsidP="00A95B30">
      <w:r>
        <w:separator/>
      </w:r>
    </w:p>
  </w:footnote>
  <w:footnote w:type="continuationSeparator" w:id="0">
    <w:p w:rsidR="00157CB9" w:rsidRDefault="00157CB9" w:rsidP="00A95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A6"/>
    <w:rsid w:val="000105EC"/>
    <w:rsid w:val="00020254"/>
    <w:rsid w:val="000205F3"/>
    <w:rsid w:val="000560A8"/>
    <w:rsid w:val="00065F21"/>
    <w:rsid w:val="00070803"/>
    <w:rsid w:val="00085871"/>
    <w:rsid w:val="000877BC"/>
    <w:rsid w:val="000A1602"/>
    <w:rsid w:val="000A4466"/>
    <w:rsid w:val="000B4A52"/>
    <w:rsid w:val="000B4AC2"/>
    <w:rsid w:val="000C54D9"/>
    <w:rsid w:val="000C5E30"/>
    <w:rsid w:val="000C6502"/>
    <w:rsid w:val="000D087B"/>
    <w:rsid w:val="000D3DC3"/>
    <w:rsid w:val="000E722E"/>
    <w:rsid w:val="00106DBE"/>
    <w:rsid w:val="0013335B"/>
    <w:rsid w:val="00145697"/>
    <w:rsid w:val="00157682"/>
    <w:rsid w:val="00157CB9"/>
    <w:rsid w:val="00163286"/>
    <w:rsid w:val="001A3B85"/>
    <w:rsid w:val="001A717F"/>
    <w:rsid w:val="001B2F7A"/>
    <w:rsid w:val="001B498A"/>
    <w:rsid w:val="001B6249"/>
    <w:rsid w:val="001D0EA0"/>
    <w:rsid w:val="001D2044"/>
    <w:rsid w:val="00206275"/>
    <w:rsid w:val="002279B4"/>
    <w:rsid w:val="002345F3"/>
    <w:rsid w:val="002555A0"/>
    <w:rsid w:val="002625D2"/>
    <w:rsid w:val="00272EEF"/>
    <w:rsid w:val="00277902"/>
    <w:rsid w:val="00281491"/>
    <w:rsid w:val="00286D6D"/>
    <w:rsid w:val="002B0936"/>
    <w:rsid w:val="002B57BB"/>
    <w:rsid w:val="002C34CB"/>
    <w:rsid w:val="002C5EF7"/>
    <w:rsid w:val="002C6BE6"/>
    <w:rsid w:val="002E4F87"/>
    <w:rsid w:val="00303AE7"/>
    <w:rsid w:val="003513FB"/>
    <w:rsid w:val="00353C7C"/>
    <w:rsid w:val="0035597F"/>
    <w:rsid w:val="003815D0"/>
    <w:rsid w:val="003960C0"/>
    <w:rsid w:val="00397F8D"/>
    <w:rsid w:val="003A494E"/>
    <w:rsid w:val="003B4AB5"/>
    <w:rsid w:val="003B6AEC"/>
    <w:rsid w:val="003B7D9B"/>
    <w:rsid w:val="003E04F2"/>
    <w:rsid w:val="00410C84"/>
    <w:rsid w:val="00412370"/>
    <w:rsid w:val="004256F0"/>
    <w:rsid w:val="00440AF6"/>
    <w:rsid w:val="00453C14"/>
    <w:rsid w:val="004608F2"/>
    <w:rsid w:val="0047584C"/>
    <w:rsid w:val="004847CA"/>
    <w:rsid w:val="004B0131"/>
    <w:rsid w:val="004B0CAF"/>
    <w:rsid w:val="004C44D5"/>
    <w:rsid w:val="004D6F12"/>
    <w:rsid w:val="004E041F"/>
    <w:rsid w:val="004E3D18"/>
    <w:rsid w:val="004F5744"/>
    <w:rsid w:val="0050231D"/>
    <w:rsid w:val="00506C12"/>
    <w:rsid w:val="0050757E"/>
    <w:rsid w:val="005307E5"/>
    <w:rsid w:val="005515A3"/>
    <w:rsid w:val="00573BCB"/>
    <w:rsid w:val="0059728C"/>
    <w:rsid w:val="005B3D8A"/>
    <w:rsid w:val="005B57DC"/>
    <w:rsid w:val="005C1BFD"/>
    <w:rsid w:val="005C6FA7"/>
    <w:rsid w:val="005D1047"/>
    <w:rsid w:val="005D33E0"/>
    <w:rsid w:val="005E56F5"/>
    <w:rsid w:val="005E57D1"/>
    <w:rsid w:val="005F42C2"/>
    <w:rsid w:val="00604428"/>
    <w:rsid w:val="006050B9"/>
    <w:rsid w:val="0061677B"/>
    <w:rsid w:val="006529C1"/>
    <w:rsid w:val="006628BC"/>
    <w:rsid w:val="006677AC"/>
    <w:rsid w:val="00693043"/>
    <w:rsid w:val="006A3E49"/>
    <w:rsid w:val="006D26F3"/>
    <w:rsid w:val="006E438F"/>
    <w:rsid w:val="00745475"/>
    <w:rsid w:val="007454AE"/>
    <w:rsid w:val="0078270C"/>
    <w:rsid w:val="0079177F"/>
    <w:rsid w:val="00793CCF"/>
    <w:rsid w:val="007A4766"/>
    <w:rsid w:val="007B1F19"/>
    <w:rsid w:val="007C0EC7"/>
    <w:rsid w:val="007C307B"/>
    <w:rsid w:val="007D09A2"/>
    <w:rsid w:val="007D35A0"/>
    <w:rsid w:val="007D3930"/>
    <w:rsid w:val="007E4FB0"/>
    <w:rsid w:val="007F7A83"/>
    <w:rsid w:val="0080316A"/>
    <w:rsid w:val="00816B98"/>
    <w:rsid w:val="00822058"/>
    <w:rsid w:val="00830109"/>
    <w:rsid w:val="00833CDC"/>
    <w:rsid w:val="0083577F"/>
    <w:rsid w:val="00846A64"/>
    <w:rsid w:val="00850EF8"/>
    <w:rsid w:val="00853E08"/>
    <w:rsid w:val="00864B93"/>
    <w:rsid w:val="008658F0"/>
    <w:rsid w:val="00871EF1"/>
    <w:rsid w:val="008B0022"/>
    <w:rsid w:val="008B0103"/>
    <w:rsid w:val="008B675F"/>
    <w:rsid w:val="008C6636"/>
    <w:rsid w:val="008D22C2"/>
    <w:rsid w:val="008F46F7"/>
    <w:rsid w:val="008F6171"/>
    <w:rsid w:val="00910556"/>
    <w:rsid w:val="00916E32"/>
    <w:rsid w:val="00923A73"/>
    <w:rsid w:val="00943F8B"/>
    <w:rsid w:val="00947F38"/>
    <w:rsid w:val="00951C38"/>
    <w:rsid w:val="009522A8"/>
    <w:rsid w:val="009620D6"/>
    <w:rsid w:val="009626CA"/>
    <w:rsid w:val="00963470"/>
    <w:rsid w:val="00970CBD"/>
    <w:rsid w:val="00971EA7"/>
    <w:rsid w:val="009832EC"/>
    <w:rsid w:val="00991492"/>
    <w:rsid w:val="00993C04"/>
    <w:rsid w:val="00996340"/>
    <w:rsid w:val="00997740"/>
    <w:rsid w:val="009A01D9"/>
    <w:rsid w:val="009E53ED"/>
    <w:rsid w:val="00A011F5"/>
    <w:rsid w:val="00A07050"/>
    <w:rsid w:val="00A15670"/>
    <w:rsid w:val="00A15FEE"/>
    <w:rsid w:val="00A32597"/>
    <w:rsid w:val="00A5318B"/>
    <w:rsid w:val="00A6480D"/>
    <w:rsid w:val="00A71840"/>
    <w:rsid w:val="00A72AE8"/>
    <w:rsid w:val="00A81D69"/>
    <w:rsid w:val="00A95B30"/>
    <w:rsid w:val="00AC1251"/>
    <w:rsid w:val="00AF27DC"/>
    <w:rsid w:val="00AF6B1F"/>
    <w:rsid w:val="00B005FA"/>
    <w:rsid w:val="00B019CD"/>
    <w:rsid w:val="00B11962"/>
    <w:rsid w:val="00B16D2D"/>
    <w:rsid w:val="00B24D0F"/>
    <w:rsid w:val="00B40487"/>
    <w:rsid w:val="00B5127D"/>
    <w:rsid w:val="00B7185E"/>
    <w:rsid w:val="00B753BB"/>
    <w:rsid w:val="00B85232"/>
    <w:rsid w:val="00B948BF"/>
    <w:rsid w:val="00B955A1"/>
    <w:rsid w:val="00B96324"/>
    <w:rsid w:val="00B96687"/>
    <w:rsid w:val="00BB0778"/>
    <w:rsid w:val="00BC2AE8"/>
    <w:rsid w:val="00BC60BC"/>
    <w:rsid w:val="00BE09B4"/>
    <w:rsid w:val="00C01F7D"/>
    <w:rsid w:val="00C06B04"/>
    <w:rsid w:val="00C141B8"/>
    <w:rsid w:val="00C27CFE"/>
    <w:rsid w:val="00C52AAF"/>
    <w:rsid w:val="00C92538"/>
    <w:rsid w:val="00C92734"/>
    <w:rsid w:val="00C97F7D"/>
    <w:rsid w:val="00CA37AB"/>
    <w:rsid w:val="00CB7F7B"/>
    <w:rsid w:val="00CD0BCB"/>
    <w:rsid w:val="00CE5F97"/>
    <w:rsid w:val="00CF2D37"/>
    <w:rsid w:val="00D02A6D"/>
    <w:rsid w:val="00D06149"/>
    <w:rsid w:val="00D112B9"/>
    <w:rsid w:val="00D1233C"/>
    <w:rsid w:val="00D13C94"/>
    <w:rsid w:val="00D32A4E"/>
    <w:rsid w:val="00D44D98"/>
    <w:rsid w:val="00D50F75"/>
    <w:rsid w:val="00D606FB"/>
    <w:rsid w:val="00D63C3E"/>
    <w:rsid w:val="00D76B48"/>
    <w:rsid w:val="00D8113D"/>
    <w:rsid w:val="00D855F7"/>
    <w:rsid w:val="00DC3D79"/>
    <w:rsid w:val="00DE1991"/>
    <w:rsid w:val="00E3202E"/>
    <w:rsid w:val="00E46A19"/>
    <w:rsid w:val="00E52360"/>
    <w:rsid w:val="00E64486"/>
    <w:rsid w:val="00E83BEB"/>
    <w:rsid w:val="00E87B9E"/>
    <w:rsid w:val="00E97681"/>
    <w:rsid w:val="00EA7A8E"/>
    <w:rsid w:val="00EB6C11"/>
    <w:rsid w:val="00ED3114"/>
    <w:rsid w:val="00EE046E"/>
    <w:rsid w:val="00EF0413"/>
    <w:rsid w:val="00EF0EB2"/>
    <w:rsid w:val="00F14983"/>
    <w:rsid w:val="00F36E20"/>
    <w:rsid w:val="00F37A84"/>
    <w:rsid w:val="00F74FBC"/>
    <w:rsid w:val="00FA121A"/>
    <w:rsid w:val="00FA3EEE"/>
    <w:rsid w:val="00FA6594"/>
    <w:rsid w:val="00FA78A6"/>
    <w:rsid w:val="00FB1258"/>
    <w:rsid w:val="00FC1A97"/>
    <w:rsid w:val="00FC3568"/>
    <w:rsid w:val="00FC6554"/>
    <w:rsid w:val="00FD0D39"/>
    <w:rsid w:val="00FD5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rsid w:val="003960C0"/>
    <w:pPr>
      <w:keepNext/>
      <w:keepLines/>
      <w:overflowPunct/>
      <w:autoSpaceDE/>
      <w:autoSpaceDN/>
      <w:adjustRightInd/>
      <w:spacing w:before="200" w:line="276" w:lineRule="auto"/>
      <w:textAlignment w:val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3Car">
    <w:name w:val="Titre 3 Car"/>
    <w:basedOn w:val="Policepardfaut"/>
    <w:link w:val="Titre3"/>
    <w:rsid w:val="003960C0"/>
    <w:rPr>
      <w:rFonts w:ascii="Cambria" w:eastAsia="Times New Roman" w:hAnsi="Cambria" w:cs="Times New Roman"/>
      <w:b/>
      <w:bCs/>
      <w:color w:val="4F81BD"/>
    </w:rPr>
  </w:style>
  <w:style w:type="character" w:customStyle="1" w:styleId="cchit">
    <w:name w:val="cchit"/>
    <w:basedOn w:val="Policepardfaut"/>
    <w:rsid w:val="00A07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rsid w:val="003960C0"/>
    <w:pPr>
      <w:keepNext/>
      <w:keepLines/>
      <w:overflowPunct/>
      <w:autoSpaceDE/>
      <w:autoSpaceDN/>
      <w:adjustRightInd/>
      <w:spacing w:before="200" w:line="276" w:lineRule="auto"/>
      <w:textAlignment w:val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3Car">
    <w:name w:val="Titre 3 Car"/>
    <w:basedOn w:val="Policepardfaut"/>
    <w:link w:val="Titre3"/>
    <w:rsid w:val="003960C0"/>
    <w:rPr>
      <w:rFonts w:ascii="Cambria" w:eastAsia="Times New Roman" w:hAnsi="Cambria" w:cs="Times New Roman"/>
      <w:b/>
      <w:bCs/>
      <w:color w:val="4F81BD"/>
    </w:rPr>
  </w:style>
  <w:style w:type="character" w:customStyle="1" w:styleId="cchit">
    <w:name w:val="cchit"/>
    <w:basedOn w:val="Policepardfaut"/>
    <w:rsid w:val="00A07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0D564-D485-4A84-A4E1-B1068EA90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Nadia GHOULA</cp:lastModifiedBy>
  <cp:revision>3</cp:revision>
  <dcterms:created xsi:type="dcterms:W3CDTF">2026-09-30T14:34:00Z</dcterms:created>
  <dcterms:modified xsi:type="dcterms:W3CDTF">2026-10-01T14:06:00Z</dcterms:modified>
</cp:coreProperties>
</file>