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30" w:rsidRPr="00D13C94" w:rsidRDefault="00A95B30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EE666E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1F7A7E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Département 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  <w:r w:rsidR="002472F7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  <w:r w:rsidR="002472F7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</w:p>
    <w:p w:rsidR="00D55A1E" w:rsidRDefault="00D55A1E" w:rsidP="00D55A1E">
      <w:pPr>
        <w:rPr>
          <w:rFonts w:ascii="Arial" w:hAnsi="Arial" w:cs="Arial"/>
          <w:bCs/>
          <w:color w:val="000000" w:themeColor="text1"/>
        </w:rPr>
      </w:pPr>
    </w:p>
    <w:p w:rsidR="00557D9F" w:rsidRDefault="00557D9F" w:rsidP="00D13C94">
      <w:pPr>
        <w:rPr>
          <w:rFonts w:ascii="Arial" w:hAnsi="Arial" w:cs="Arial"/>
          <w:bCs/>
          <w:color w:val="000000" w:themeColor="text1"/>
        </w:rPr>
      </w:pPr>
    </w:p>
    <w:p w:rsidR="00760E9C" w:rsidRDefault="00760E9C" w:rsidP="00D13C94">
      <w:pPr>
        <w:rPr>
          <w:rFonts w:ascii="Arial" w:hAnsi="Arial" w:cs="Arial"/>
          <w:bCs/>
          <w:color w:val="000000" w:themeColor="text1"/>
        </w:rPr>
      </w:pPr>
    </w:p>
    <w:p w:rsidR="00760E9C" w:rsidRPr="00D13C94" w:rsidRDefault="00760E9C" w:rsidP="00E42BA0">
      <w:pPr>
        <w:rPr>
          <w:rFonts w:ascii="Arial" w:hAnsi="Arial" w:cs="Arial"/>
          <w:bCs/>
          <w:color w:val="000000" w:themeColor="text1"/>
        </w:rPr>
      </w:pPr>
      <w:r w:rsidRPr="00D13C94">
        <w:rPr>
          <w:rFonts w:ascii="Arial" w:hAnsi="Arial" w:cs="Arial"/>
          <w:bCs/>
          <w:color w:val="000000" w:themeColor="text1"/>
        </w:rPr>
        <w:t xml:space="preserve">CTN </w:t>
      </w:r>
      <w:r>
        <w:rPr>
          <w:rFonts w:ascii="Arial" w:hAnsi="Arial" w:cs="Arial"/>
          <w:bCs/>
          <w:color w:val="000000" w:themeColor="text1"/>
        </w:rPr>
        <w:t>25 </w:t>
      </w:r>
      <w:r w:rsidR="00A344D5">
        <w:rPr>
          <w:rFonts w:ascii="Arial" w:hAnsi="Arial" w:cs="Arial"/>
          <w:bCs/>
          <w:color w:val="000000" w:themeColor="text1"/>
        </w:rPr>
        <w:t>:</w:t>
      </w:r>
      <w:r w:rsidR="00A344D5">
        <w:rPr>
          <w:rFonts w:ascii="Arial" w:hAnsi="Arial" w:cs="Arial"/>
          <w:b/>
          <w:bCs/>
          <w:color w:val="000000" w:themeColor="text1"/>
        </w:rPr>
        <w:t xml:space="preserve"> Aciers</w:t>
      </w:r>
      <w:r w:rsidRPr="000B26F5">
        <w:rPr>
          <w:rFonts w:ascii="Arial" w:hAnsi="Arial" w:cs="Arial"/>
          <w:b/>
          <w:bCs/>
          <w:color w:val="000000" w:themeColor="text1"/>
        </w:rPr>
        <w:t xml:space="preserve"> et produits sidérurgiques </w:t>
      </w:r>
      <w:r w:rsidR="00206F7A">
        <w:rPr>
          <w:rFonts w:ascii="Arial" w:hAnsi="Arial" w:cs="Arial"/>
          <w:bCs/>
          <w:color w:val="000000" w:themeColor="text1"/>
        </w:rPr>
        <w:t>D</w:t>
      </w:r>
      <w:r>
        <w:rPr>
          <w:rFonts w:ascii="Arial" w:hAnsi="Arial" w:cs="Arial"/>
          <w:bCs/>
          <w:color w:val="000000" w:themeColor="text1"/>
        </w:rPr>
        <w:t xml:space="preserve">ébut :     </w:t>
      </w:r>
      <w:r w:rsidR="00A344D5">
        <w:rPr>
          <w:rFonts w:ascii="Arial" w:hAnsi="Arial" w:cs="Arial"/>
          <w:bCs/>
          <w:color w:val="000000" w:themeColor="text1"/>
        </w:rPr>
        <w:t xml:space="preserve">15/09/2026 </w:t>
      </w:r>
      <w:r w:rsidR="00206F7A">
        <w:rPr>
          <w:rFonts w:ascii="Arial" w:hAnsi="Arial" w:cs="Arial"/>
          <w:bCs/>
          <w:color w:val="000000" w:themeColor="text1"/>
        </w:rPr>
        <w:t>F</w:t>
      </w:r>
      <w:r>
        <w:rPr>
          <w:rFonts w:ascii="Arial" w:hAnsi="Arial" w:cs="Arial"/>
          <w:bCs/>
          <w:color w:val="000000" w:themeColor="text1"/>
        </w:rPr>
        <w:t xml:space="preserve">in :     </w:t>
      </w:r>
      <w:r w:rsidR="00A344D5">
        <w:rPr>
          <w:rFonts w:ascii="Arial" w:hAnsi="Arial" w:cs="Arial"/>
          <w:bCs/>
          <w:color w:val="000000" w:themeColor="text1"/>
        </w:rPr>
        <w:t>15/11/2026</w:t>
      </w:r>
    </w:p>
    <w:p w:rsidR="00760E9C" w:rsidRPr="00D13C94" w:rsidRDefault="00760E9C" w:rsidP="00760E9C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1809"/>
        <w:gridCol w:w="1701"/>
        <w:gridCol w:w="1134"/>
        <w:gridCol w:w="1560"/>
        <w:gridCol w:w="3969"/>
      </w:tblGrid>
      <w:tr w:rsidR="00760E9C" w:rsidRPr="00D13C94" w:rsidTr="00852575">
        <w:trPr>
          <w:trHeight w:val="570"/>
        </w:trPr>
        <w:tc>
          <w:tcPr>
            <w:tcW w:w="1809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3969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A344D5" w:rsidRPr="00D13C94" w:rsidTr="00852575">
        <w:trPr>
          <w:trHeight w:val="570"/>
        </w:trPr>
        <w:tc>
          <w:tcPr>
            <w:tcW w:w="1809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bookmarkStart w:id="0" w:name="_GoBack" w:colFirst="3" w:colLast="3"/>
            <w:r w:rsidRPr="008519E8">
              <w:rPr>
                <w:rFonts w:ascii="Arial" w:hAnsi="Arial" w:cs="Arial"/>
              </w:rPr>
              <w:t>NA 16857</w:t>
            </w:r>
          </w:p>
        </w:tc>
        <w:tc>
          <w:tcPr>
            <w:tcW w:w="1701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EN 10025-6+A1</w:t>
            </w:r>
          </w:p>
        </w:tc>
        <w:tc>
          <w:tcPr>
            <w:tcW w:w="1134" w:type="dxa"/>
            <w:vAlign w:val="center"/>
          </w:tcPr>
          <w:p w:rsidR="00A344D5" w:rsidRDefault="00A344D5" w:rsidP="006A0456">
            <w:pPr>
              <w:jc w:val="center"/>
              <w:rPr>
                <w:rFonts w:ascii="Arial" w:hAnsi="Arial" w:cs="Arial"/>
              </w:rPr>
            </w:pPr>
            <w:r w:rsidRPr="00C93069">
              <w:rPr>
                <w:rFonts w:ascii="Arial" w:hAnsi="Arial" w:cs="Arial"/>
              </w:rPr>
              <w:t>77.140.10</w:t>
            </w:r>
          </w:p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C93069">
              <w:rPr>
                <w:rFonts w:ascii="Arial" w:hAnsi="Arial" w:cs="Arial"/>
              </w:rPr>
              <w:t>77.140.50</w:t>
            </w:r>
          </w:p>
        </w:tc>
        <w:tc>
          <w:tcPr>
            <w:tcW w:w="1560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  <w:bCs/>
              </w:rPr>
            </w:pPr>
            <w:r w:rsidRPr="008519E8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A344D5" w:rsidRPr="008519E8" w:rsidRDefault="00A344D5" w:rsidP="006A0456">
            <w:pPr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Produits laminés à chaud en aciers de construction - Partie 6 : conditions techniques de livraison pour produits plats en aciers à haute limite d'élasticité à l'état trempé et revenu</w:t>
            </w:r>
          </w:p>
        </w:tc>
      </w:tr>
      <w:tr w:rsidR="00A344D5" w:rsidRPr="00D13C94" w:rsidTr="00852575">
        <w:trPr>
          <w:trHeight w:val="570"/>
        </w:trPr>
        <w:tc>
          <w:tcPr>
            <w:tcW w:w="1809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NA ISO 4934</w:t>
            </w:r>
          </w:p>
        </w:tc>
        <w:tc>
          <w:tcPr>
            <w:tcW w:w="1701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ISO 4934:2003</w:t>
            </w:r>
          </w:p>
        </w:tc>
        <w:tc>
          <w:tcPr>
            <w:tcW w:w="1134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C93069">
              <w:rPr>
                <w:rFonts w:ascii="Arial" w:hAnsi="Arial" w:cs="Arial"/>
              </w:rPr>
              <w:t>77.080.01</w:t>
            </w:r>
          </w:p>
        </w:tc>
        <w:tc>
          <w:tcPr>
            <w:tcW w:w="1560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  <w:bCs/>
              </w:rPr>
            </w:pPr>
            <w:r w:rsidRPr="008519E8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A344D5" w:rsidRPr="008519E8" w:rsidRDefault="00A344D5" w:rsidP="006A0456">
            <w:pPr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Aciers et fontes — Dosage du soufre — Méthode gravimétrique</w:t>
            </w:r>
          </w:p>
        </w:tc>
      </w:tr>
      <w:tr w:rsidR="00A344D5" w:rsidRPr="00D13C94" w:rsidTr="00852575">
        <w:trPr>
          <w:trHeight w:val="570"/>
        </w:trPr>
        <w:tc>
          <w:tcPr>
            <w:tcW w:w="1809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NA ISO 4935</w:t>
            </w:r>
          </w:p>
        </w:tc>
        <w:tc>
          <w:tcPr>
            <w:tcW w:w="1701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ISO 4935:1989</w:t>
            </w:r>
          </w:p>
        </w:tc>
        <w:tc>
          <w:tcPr>
            <w:tcW w:w="1134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C93069">
              <w:rPr>
                <w:rFonts w:ascii="Arial" w:hAnsi="Arial" w:cs="Arial"/>
              </w:rPr>
              <w:t>77.080.01</w:t>
            </w:r>
          </w:p>
        </w:tc>
        <w:tc>
          <w:tcPr>
            <w:tcW w:w="1560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  <w:bCs/>
              </w:rPr>
            </w:pPr>
            <w:r w:rsidRPr="008519E8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A344D5" w:rsidRPr="008519E8" w:rsidRDefault="00A344D5" w:rsidP="006A0456">
            <w:pPr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Aciers et fontes — Dosage du soufre — Méthode par absorption dans l'infrarouge après combustion dans un four à induction</w:t>
            </w:r>
          </w:p>
        </w:tc>
      </w:tr>
      <w:tr w:rsidR="00A344D5" w:rsidRPr="00D13C94" w:rsidTr="00852575">
        <w:trPr>
          <w:trHeight w:val="570"/>
        </w:trPr>
        <w:tc>
          <w:tcPr>
            <w:tcW w:w="1809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NA ISO 4937</w:t>
            </w:r>
          </w:p>
        </w:tc>
        <w:tc>
          <w:tcPr>
            <w:tcW w:w="1701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ISO 4937:2024</w:t>
            </w:r>
          </w:p>
        </w:tc>
        <w:tc>
          <w:tcPr>
            <w:tcW w:w="1134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C93069">
              <w:rPr>
                <w:rFonts w:ascii="Arial" w:hAnsi="Arial" w:cs="Arial"/>
              </w:rPr>
              <w:t>77.080.01</w:t>
            </w:r>
          </w:p>
        </w:tc>
        <w:tc>
          <w:tcPr>
            <w:tcW w:w="1560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  <w:bCs/>
              </w:rPr>
            </w:pPr>
            <w:r w:rsidRPr="008519E8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A344D5" w:rsidRPr="008519E8" w:rsidRDefault="00A344D5" w:rsidP="006A0456">
            <w:pPr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Aciers et fontes — Détermination du chrome — Méthode par titrage potentiométrique ou visuel</w:t>
            </w:r>
          </w:p>
        </w:tc>
      </w:tr>
      <w:tr w:rsidR="00A344D5" w:rsidRPr="00D13C94" w:rsidTr="00852575">
        <w:trPr>
          <w:trHeight w:val="570"/>
        </w:trPr>
        <w:tc>
          <w:tcPr>
            <w:tcW w:w="1809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NA ISO 4939</w:t>
            </w:r>
          </w:p>
        </w:tc>
        <w:tc>
          <w:tcPr>
            <w:tcW w:w="1701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ISO 4939:2016</w:t>
            </w:r>
          </w:p>
        </w:tc>
        <w:tc>
          <w:tcPr>
            <w:tcW w:w="1134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</w:rPr>
            </w:pPr>
            <w:r w:rsidRPr="00C93069">
              <w:rPr>
                <w:rFonts w:ascii="Arial" w:hAnsi="Arial" w:cs="Arial"/>
              </w:rPr>
              <w:t>77.080.01</w:t>
            </w:r>
          </w:p>
        </w:tc>
        <w:tc>
          <w:tcPr>
            <w:tcW w:w="1560" w:type="dxa"/>
            <w:vAlign w:val="center"/>
          </w:tcPr>
          <w:p w:rsidR="00A344D5" w:rsidRPr="008519E8" w:rsidRDefault="00A344D5" w:rsidP="006A0456">
            <w:pPr>
              <w:jc w:val="center"/>
              <w:rPr>
                <w:rFonts w:ascii="Arial" w:hAnsi="Arial" w:cs="Arial"/>
                <w:bCs/>
              </w:rPr>
            </w:pPr>
            <w:r w:rsidRPr="008519E8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A344D5" w:rsidRPr="008519E8" w:rsidRDefault="00A344D5" w:rsidP="006A0456">
            <w:pPr>
              <w:rPr>
                <w:rFonts w:ascii="Arial" w:hAnsi="Arial" w:cs="Arial"/>
              </w:rPr>
            </w:pPr>
            <w:r w:rsidRPr="008519E8">
              <w:rPr>
                <w:rFonts w:ascii="Arial" w:hAnsi="Arial" w:cs="Arial"/>
              </w:rPr>
              <w:t>Aciers — Détermination du nickel — Méthode spectrophotométrique à la diméthylglyoxime</w:t>
            </w:r>
          </w:p>
        </w:tc>
      </w:tr>
      <w:bookmarkEnd w:id="0"/>
    </w:tbl>
    <w:p w:rsidR="00760E9C" w:rsidRDefault="00760E9C" w:rsidP="00D13C94">
      <w:pPr>
        <w:rPr>
          <w:rFonts w:ascii="Arial" w:hAnsi="Arial" w:cs="Arial"/>
          <w:bCs/>
          <w:color w:val="000000" w:themeColor="text1"/>
        </w:rPr>
      </w:pPr>
    </w:p>
    <w:sectPr w:rsidR="00760E9C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94F" w:rsidRDefault="0022794F" w:rsidP="00A95B30">
      <w:r>
        <w:separator/>
      </w:r>
    </w:p>
  </w:endnote>
  <w:endnote w:type="continuationSeparator" w:id="1">
    <w:p w:rsidR="0022794F" w:rsidRDefault="0022794F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94F" w:rsidRDefault="0022794F" w:rsidP="00A95B30">
      <w:r>
        <w:separator/>
      </w:r>
    </w:p>
  </w:footnote>
  <w:footnote w:type="continuationSeparator" w:id="1">
    <w:p w:rsidR="0022794F" w:rsidRDefault="0022794F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16BE9"/>
    <w:rsid w:val="000560A8"/>
    <w:rsid w:val="0006166A"/>
    <w:rsid w:val="00086BD7"/>
    <w:rsid w:val="000877BC"/>
    <w:rsid w:val="000B26F5"/>
    <w:rsid w:val="000B4A52"/>
    <w:rsid w:val="000B4AC2"/>
    <w:rsid w:val="000C54D9"/>
    <w:rsid w:val="000D087B"/>
    <w:rsid w:val="000D3DC3"/>
    <w:rsid w:val="0013335B"/>
    <w:rsid w:val="00141302"/>
    <w:rsid w:val="00145697"/>
    <w:rsid w:val="001936C6"/>
    <w:rsid w:val="001A717F"/>
    <w:rsid w:val="001A743D"/>
    <w:rsid w:val="001B2F7A"/>
    <w:rsid w:val="001B3467"/>
    <w:rsid w:val="001B6249"/>
    <w:rsid w:val="001C0938"/>
    <w:rsid w:val="001D0EA0"/>
    <w:rsid w:val="001D2044"/>
    <w:rsid w:val="001F06E2"/>
    <w:rsid w:val="001F7A7E"/>
    <w:rsid w:val="00206F7A"/>
    <w:rsid w:val="0022794F"/>
    <w:rsid w:val="002279B4"/>
    <w:rsid w:val="00236EFE"/>
    <w:rsid w:val="002472F7"/>
    <w:rsid w:val="00272EEF"/>
    <w:rsid w:val="00273DD5"/>
    <w:rsid w:val="00276DC6"/>
    <w:rsid w:val="002C57BC"/>
    <w:rsid w:val="002E4F87"/>
    <w:rsid w:val="003011D4"/>
    <w:rsid w:val="00301C0A"/>
    <w:rsid w:val="00303AE7"/>
    <w:rsid w:val="00336708"/>
    <w:rsid w:val="00353C7C"/>
    <w:rsid w:val="003815D0"/>
    <w:rsid w:val="003B4AB5"/>
    <w:rsid w:val="003F3B51"/>
    <w:rsid w:val="004608F2"/>
    <w:rsid w:val="004A1C4E"/>
    <w:rsid w:val="004B0131"/>
    <w:rsid w:val="004B6B1E"/>
    <w:rsid w:val="004E041F"/>
    <w:rsid w:val="00506C12"/>
    <w:rsid w:val="0050757E"/>
    <w:rsid w:val="00557D9F"/>
    <w:rsid w:val="0059728C"/>
    <w:rsid w:val="005D1047"/>
    <w:rsid w:val="005F1E9B"/>
    <w:rsid w:val="007016EB"/>
    <w:rsid w:val="00734831"/>
    <w:rsid w:val="007510E7"/>
    <w:rsid w:val="00760E9C"/>
    <w:rsid w:val="00793CCF"/>
    <w:rsid w:val="00795A04"/>
    <w:rsid w:val="007B1F19"/>
    <w:rsid w:val="007C0EC7"/>
    <w:rsid w:val="007C307B"/>
    <w:rsid w:val="007C39E8"/>
    <w:rsid w:val="007D09A2"/>
    <w:rsid w:val="007D35A0"/>
    <w:rsid w:val="007D3930"/>
    <w:rsid w:val="007D4829"/>
    <w:rsid w:val="00802344"/>
    <w:rsid w:val="0080316A"/>
    <w:rsid w:val="00822058"/>
    <w:rsid w:val="00833CDC"/>
    <w:rsid w:val="00850EF8"/>
    <w:rsid w:val="00853E08"/>
    <w:rsid w:val="00864B93"/>
    <w:rsid w:val="008764A7"/>
    <w:rsid w:val="00881549"/>
    <w:rsid w:val="00890460"/>
    <w:rsid w:val="008B0022"/>
    <w:rsid w:val="008B0103"/>
    <w:rsid w:val="008B675F"/>
    <w:rsid w:val="008C5A94"/>
    <w:rsid w:val="008C6636"/>
    <w:rsid w:val="008D32CE"/>
    <w:rsid w:val="00913D79"/>
    <w:rsid w:val="00916E32"/>
    <w:rsid w:val="00932185"/>
    <w:rsid w:val="00947F38"/>
    <w:rsid w:val="00951C38"/>
    <w:rsid w:val="00963470"/>
    <w:rsid w:val="00971EA7"/>
    <w:rsid w:val="009832EC"/>
    <w:rsid w:val="00991492"/>
    <w:rsid w:val="009945DB"/>
    <w:rsid w:val="00996340"/>
    <w:rsid w:val="00997740"/>
    <w:rsid w:val="00A15670"/>
    <w:rsid w:val="00A15FEE"/>
    <w:rsid w:val="00A31891"/>
    <w:rsid w:val="00A33028"/>
    <w:rsid w:val="00A344D5"/>
    <w:rsid w:val="00A5318B"/>
    <w:rsid w:val="00A95B30"/>
    <w:rsid w:val="00AA19D4"/>
    <w:rsid w:val="00AF27DC"/>
    <w:rsid w:val="00B019CD"/>
    <w:rsid w:val="00B07FB6"/>
    <w:rsid w:val="00B27E88"/>
    <w:rsid w:val="00B7185E"/>
    <w:rsid w:val="00B955A1"/>
    <w:rsid w:val="00B96324"/>
    <w:rsid w:val="00BC2AE8"/>
    <w:rsid w:val="00C01F7D"/>
    <w:rsid w:val="00C92734"/>
    <w:rsid w:val="00C97F7D"/>
    <w:rsid w:val="00CA37AB"/>
    <w:rsid w:val="00CC477A"/>
    <w:rsid w:val="00CE5F97"/>
    <w:rsid w:val="00D06149"/>
    <w:rsid w:val="00D112B9"/>
    <w:rsid w:val="00D13C94"/>
    <w:rsid w:val="00D35846"/>
    <w:rsid w:val="00D44D98"/>
    <w:rsid w:val="00D46A00"/>
    <w:rsid w:val="00D55A1E"/>
    <w:rsid w:val="00D76B48"/>
    <w:rsid w:val="00D8113D"/>
    <w:rsid w:val="00DD4BA1"/>
    <w:rsid w:val="00DE1991"/>
    <w:rsid w:val="00DE5C70"/>
    <w:rsid w:val="00E3202E"/>
    <w:rsid w:val="00E42BA0"/>
    <w:rsid w:val="00E45F9A"/>
    <w:rsid w:val="00E52360"/>
    <w:rsid w:val="00E57F3C"/>
    <w:rsid w:val="00E83BEB"/>
    <w:rsid w:val="00EB38A1"/>
    <w:rsid w:val="00EB6C11"/>
    <w:rsid w:val="00EE2D39"/>
    <w:rsid w:val="00EE666E"/>
    <w:rsid w:val="00EF0413"/>
    <w:rsid w:val="00EF0EB2"/>
    <w:rsid w:val="00F13508"/>
    <w:rsid w:val="00F14983"/>
    <w:rsid w:val="00F249CC"/>
    <w:rsid w:val="00F36E20"/>
    <w:rsid w:val="00FA08A7"/>
    <w:rsid w:val="00FA121A"/>
    <w:rsid w:val="00FA3234"/>
    <w:rsid w:val="00FA78A6"/>
    <w:rsid w:val="00FC3568"/>
    <w:rsid w:val="00FC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E7F9A-F982-4B18-B443-6746DB83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12</cp:revision>
  <dcterms:created xsi:type="dcterms:W3CDTF">2016-04-27T12:47:00Z</dcterms:created>
  <dcterms:modified xsi:type="dcterms:W3CDTF">2026-09-15T13:18:00Z</dcterms:modified>
</cp:coreProperties>
</file>