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EE666E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1F7A7E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Département 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</w:p>
    <w:p w:rsidR="00D55A1E" w:rsidRDefault="00D55A1E" w:rsidP="00D55A1E">
      <w:pPr>
        <w:rPr>
          <w:rFonts w:ascii="Arial" w:hAnsi="Arial" w:cs="Arial"/>
          <w:bCs/>
          <w:color w:val="000000" w:themeColor="text1"/>
        </w:rPr>
      </w:pPr>
    </w:p>
    <w:p w:rsidR="00557D9F" w:rsidRDefault="00557D9F" w:rsidP="00D13C94">
      <w:pPr>
        <w:rPr>
          <w:rFonts w:ascii="Arial" w:hAnsi="Arial" w:cs="Arial"/>
          <w:bCs/>
          <w:color w:val="000000" w:themeColor="text1"/>
        </w:rPr>
      </w:pPr>
    </w:p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p w:rsidR="00760E9C" w:rsidRPr="00D13C94" w:rsidRDefault="00760E9C" w:rsidP="00844827">
      <w:pPr>
        <w:rPr>
          <w:rFonts w:ascii="Arial" w:hAnsi="Arial" w:cs="Arial"/>
          <w:bCs/>
          <w:color w:val="000000" w:themeColor="text1"/>
        </w:rPr>
      </w:pPr>
      <w:r w:rsidRPr="00D13C94">
        <w:rPr>
          <w:rFonts w:ascii="Arial" w:hAnsi="Arial" w:cs="Arial"/>
          <w:bCs/>
          <w:color w:val="000000" w:themeColor="text1"/>
        </w:rPr>
        <w:t xml:space="preserve">CTN </w:t>
      </w:r>
      <w:r>
        <w:rPr>
          <w:rFonts w:ascii="Arial" w:hAnsi="Arial" w:cs="Arial"/>
          <w:bCs/>
          <w:color w:val="000000" w:themeColor="text1"/>
        </w:rPr>
        <w:t>2</w:t>
      </w:r>
      <w:r w:rsidR="00884EE0">
        <w:rPr>
          <w:rFonts w:ascii="Arial" w:hAnsi="Arial" w:cs="Arial"/>
          <w:bCs/>
          <w:color w:val="000000" w:themeColor="text1"/>
        </w:rPr>
        <w:t>3</w:t>
      </w:r>
      <w:r>
        <w:rPr>
          <w:rFonts w:ascii="Arial" w:hAnsi="Arial" w:cs="Arial"/>
          <w:bCs/>
          <w:color w:val="000000" w:themeColor="text1"/>
        </w:rPr>
        <w:t> </w:t>
      </w:r>
      <w:r w:rsidR="009F3717">
        <w:rPr>
          <w:rFonts w:ascii="Arial" w:hAnsi="Arial" w:cs="Arial"/>
          <w:bCs/>
          <w:color w:val="000000" w:themeColor="text1"/>
        </w:rPr>
        <w:t>:</w:t>
      </w:r>
      <w:r w:rsidR="009F3717">
        <w:rPr>
          <w:rFonts w:ascii="Arial" w:hAnsi="Arial" w:cs="Arial"/>
          <w:b/>
          <w:bCs/>
          <w:color w:val="000000" w:themeColor="text1"/>
        </w:rPr>
        <w:t xml:space="preserve"> Activités</w:t>
      </w:r>
      <w:r w:rsidR="00884EE0">
        <w:rPr>
          <w:rFonts w:ascii="Arial" w:hAnsi="Arial" w:cs="Arial"/>
          <w:b/>
          <w:bCs/>
          <w:color w:val="000000" w:themeColor="text1"/>
        </w:rPr>
        <w:t xml:space="preserve"> connexes à la métallurgie</w:t>
      </w:r>
      <w:bookmarkStart w:id="0" w:name="_GoBack"/>
      <w:bookmarkEnd w:id="0"/>
      <w:r w:rsidR="00343990">
        <w:rPr>
          <w:rFonts w:ascii="Arial" w:hAnsi="Arial" w:cs="Arial"/>
          <w:b/>
          <w:bCs/>
          <w:color w:val="000000" w:themeColor="text1"/>
        </w:rPr>
        <w:t xml:space="preserve"> </w:t>
      </w:r>
      <w:r w:rsidR="00206F7A">
        <w:rPr>
          <w:rFonts w:ascii="Arial" w:hAnsi="Arial" w:cs="Arial"/>
          <w:bCs/>
          <w:color w:val="000000" w:themeColor="text1"/>
        </w:rPr>
        <w:t>D</w:t>
      </w:r>
      <w:r w:rsidR="00302D19">
        <w:rPr>
          <w:rFonts w:ascii="Arial" w:hAnsi="Arial" w:cs="Arial"/>
          <w:bCs/>
          <w:color w:val="000000" w:themeColor="text1"/>
        </w:rPr>
        <w:t>ébut </w:t>
      </w:r>
      <w:r w:rsidR="00805917">
        <w:rPr>
          <w:rFonts w:ascii="Arial" w:hAnsi="Arial" w:cs="Arial"/>
          <w:bCs/>
          <w:color w:val="000000" w:themeColor="text1"/>
        </w:rPr>
        <w:t>: 14/09</w:t>
      </w:r>
      <w:r w:rsidR="00343990">
        <w:rPr>
          <w:rFonts w:ascii="Arial" w:hAnsi="Arial" w:cs="Arial"/>
          <w:bCs/>
          <w:color w:val="000000" w:themeColor="text1"/>
        </w:rPr>
        <w:t>/202</w:t>
      </w:r>
      <w:r w:rsidR="002C7C49">
        <w:rPr>
          <w:rFonts w:ascii="Arial" w:hAnsi="Arial" w:cs="Arial"/>
          <w:bCs/>
          <w:color w:val="000000" w:themeColor="text1"/>
        </w:rPr>
        <w:t>6</w:t>
      </w:r>
      <w:r w:rsidR="00343990">
        <w:rPr>
          <w:rFonts w:ascii="Arial" w:hAnsi="Arial" w:cs="Arial"/>
          <w:bCs/>
          <w:color w:val="000000" w:themeColor="text1"/>
        </w:rPr>
        <w:t xml:space="preserve"> </w:t>
      </w:r>
      <w:r w:rsidR="00206F7A">
        <w:rPr>
          <w:rFonts w:ascii="Arial" w:hAnsi="Arial" w:cs="Arial"/>
          <w:bCs/>
          <w:color w:val="000000" w:themeColor="text1"/>
        </w:rPr>
        <w:t>F</w:t>
      </w:r>
      <w:r w:rsidR="007300D4">
        <w:rPr>
          <w:rFonts w:ascii="Arial" w:hAnsi="Arial" w:cs="Arial"/>
          <w:bCs/>
          <w:color w:val="000000" w:themeColor="text1"/>
        </w:rPr>
        <w:t>in </w:t>
      </w:r>
      <w:r w:rsidR="00805917">
        <w:rPr>
          <w:rFonts w:ascii="Arial" w:hAnsi="Arial" w:cs="Arial"/>
          <w:bCs/>
          <w:color w:val="000000" w:themeColor="text1"/>
        </w:rPr>
        <w:t>14/11</w:t>
      </w:r>
      <w:r w:rsidR="002C7C49">
        <w:rPr>
          <w:rFonts w:ascii="Arial" w:hAnsi="Arial" w:cs="Arial"/>
          <w:bCs/>
          <w:color w:val="000000" w:themeColor="text1"/>
        </w:rPr>
        <w:t>/2026</w:t>
      </w:r>
    </w:p>
    <w:p w:rsidR="00760E9C" w:rsidRPr="00D13C94" w:rsidRDefault="00760E9C" w:rsidP="00760E9C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1809"/>
        <w:gridCol w:w="1985"/>
        <w:gridCol w:w="1276"/>
        <w:gridCol w:w="1134"/>
        <w:gridCol w:w="3969"/>
      </w:tblGrid>
      <w:tr w:rsidR="00760E9C" w:rsidRPr="00D13C94" w:rsidTr="009F3717">
        <w:trPr>
          <w:trHeight w:val="570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396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  <w:rPr>
                <w:b/>
              </w:rPr>
            </w:pPr>
            <w:r w:rsidRPr="001D4B8D">
              <w:rPr>
                <w:b/>
              </w:rPr>
              <w:t>/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t>EN 1090-2+A1</w:t>
            </w:r>
          </w:p>
        </w:tc>
        <w:tc>
          <w:tcPr>
            <w:tcW w:w="1276" w:type="dxa"/>
            <w:vAlign w:val="center"/>
          </w:tcPr>
          <w:p w:rsidR="00805917" w:rsidRPr="005E22F3" w:rsidRDefault="00805917" w:rsidP="00867031">
            <w:pPr>
              <w:jc w:val="center"/>
            </w:pPr>
            <w:r w:rsidRPr="005E22F3">
              <w:rPr>
                <w:sz w:val="22"/>
                <w:szCs w:val="22"/>
              </w:rPr>
              <w:t>91.080.10</w:t>
            </w:r>
          </w:p>
          <w:p w:rsidR="00805917" w:rsidRPr="001D4B8D" w:rsidRDefault="00805917" w:rsidP="00867031">
            <w:pPr>
              <w:jc w:val="center"/>
              <w:rPr>
                <w:b/>
              </w:rPr>
            </w:pPr>
            <w:r w:rsidRPr="005E22F3">
              <w:rPr>
                <w:sz w:val="22"/>
                <w:szCs w:val="22"/>
              </w:rPr>
              <w:t>91.080.13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 w:rsidRPr="00343990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pPr>
              <w:rPr>
                <w:b/>
              </w:rPr>
            </w:pPr>
            <w:r w:rsidRPr="001D4B8D">
              <w:rPr>
                <w:sz w:val="22"/>
                <w:szCs w:val="22"/>
              </w:rPr>
              <w:t>Exécution des structures en acier et des structures en aluminium - Partie 2 : exigences techniques pour les structures en acier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NA 8500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ISO 15614-1:2017/AMD 1:2019</w:t>
            </w:r>
          </w:p>
        </w:tc>
        <w:tc>
          <w:tcPr>
            <w:tcW w:w="1276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25.160.10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 w:rsidRPr="00343990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r w:rsidRPr="001D4B8D">
              <w:rPr>
                <w:sz w:val="22"/>
                <w:szCs w:val="22"/>
              </w:rPr>
              <w:t>Descriptif et qualification d'un mode opératoire de soudage pour les matériaux métalliques — Épreuve de qualification d'un mode opératoire de soudage</w:t>
            </w:r>
          </w:p>
          <w:p w:rsidR="00805917" w:rsidRPr="001D4B8D" w:rsidRDefault="00805917" w:rsidP="00867031">
            <w:r w:rsidRPr="001D4B8D">
              <w:rPr>
                <w:sz w:val="22"/>
                <w:szCs w:val="22"/>
              </w:rPr>
              <w:t>Partie 1: Soudage à l'arc et aux gaz des aciers et soudage à l'arc du nickel et des alliages de nickel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NA 8514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ISO 3834-1:2021</w:t>
            </w:r>
          </w:p>
        </w:tc>
        <w:tc>
          <w:tcPr>
            <w:tcW w:w="1276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25.160.01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 w:rsidRPr="00343990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r w:rsidRPr="001D4B8D">
              <w:rPr>
                <w:sz w:val="22"/>
                <w:szCs w:val="22"/>
              </w:rPr>
              <w:t>Exigences de qualité en soudage par fusion des matériaux métalliques</w:t>
            </w:r>
          </w:p>
          <w:p w:rsidR="00805917" w:rsidRPr="001D4B8D" w:rsidRDefault="00805917" w:rsidP="00867031">
            <w:r w:rsidRPr="001D4B8D">
              <w:rPr>
                <w:sz w:val="22"/>
                <w:szCs w:val="22"/>
              </w:rPr>
              <w:t>Partie 1: Critères pour la sélection du niveau approprié d'exigences de qualité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NA 8515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ISO 3834-2:2021</w:t>
            </w:r>
          </w:p>
        </w:tc>
        <w:tc>
          <w:tcPr>
            <w:tcW w:w="1276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25.160.01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 w:rsidRPr="00343990"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r w:rsidRPr="001D4B8D">
              <w:rPr>
                <w:sz w:val="22"/>
                <w:szCs w:val="22"/>
              </w:rPr>
              <w:t>Exigences de qualité en soudage par fusion des matériaux métalliques</w:t>
            </w:r>
          </w:p>
          <w:p w:rsidR="00805917" w:rsidRPr="001D4B8D" w:rsidRDefault="00805917" w:rsidP="00867031">
            <w:r w:rsidRPr="001D4B8D">
              <w:rPr>
                <w:sz w:val="22"/>
                <w:szCs w:val="22"/>
              </w:rPr>
              <w:t>Partie 2: Exigences de qualité complète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NA 8516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ISO 3834-3:2021</w:t>
            </w:r>
          </w:p>
        </w:tc>
        <w:tc>
          <w:tcPr>
            <w:tcW w:w="1276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25.160.01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r w:rsidRPr="001D4B8D">
              <w:rPr>
                <w:sz w:val="22"/>
                <w:szCs w:val="22"/>
              </w:rPr>
              <w:t>Exigences de qualité en soudage par fusion des matériaux métalliques</w:t>
            </w:r>
          </w:p>
          <w:p w:rsidR="00805917" w:rsidRPr="001D4B8D" w:rsidRDefault="00805917" w:rsidP="00867031">
            <w:r w:rsidRPr="001D4B8D">
              <w:rPr>
                <w:sz w:val="22"/>
                <w:szCs w:val="22"/>
              </w:rPr>
              <w:t>Partie 3: Exigences de qualité normale</w:t>
            </w:r>
          </w:p>
        </w:tc>
      </w:tr>
      <w:tr w:rsidR="00805917" w:rsidRPr="00D13C94" w:rsidTr="009F3717">
        <w:trPr>
          <w:trHeight w:val="570"/>
        </w:trPr>
        <w:tc>
          <w:tcPr>
            <w:tcW w:w="1809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NA 8517</w:t>
            </w:r>
          </w:p>
        </w:tc>
        <w:tc>
          <w:tcPr>
            <w:tcW w:w="1985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ISO 3834-4:2021</w:t>
            </w:r>
          </w:p>
        </w:tc>
        <w:tc>
          <w:tcPr>
            <w:tcW w:w="1276" w:type="dxa"/>
            <w:vAlign w:val="center"/>
          </w:tcPr>
          <w:p w:rsidR="00805917" w:rsidRPr="001D4B8D" w:rsidRDefault="00805917" w:rsidP="00867031">
            <w:pPr>
              <w:jc w:val="center"/>
            </w:pPr>
            <w:r w:rsidRPr="001D4B8D">
              <w:rPr>
                <w:sz w:val="22"/>
                <w:szCs w:val="22"/>
              </w:rPr>
              <w:t>25.160.01</w:t>
            </w:r>
          </w:p>
        </w:tc>
        <w:tc>
          <w:tcPr>
            <w:tcW w:w="1134" w:type="dxa"/>
            <w:vAlign w:val="center"/>
          </w:tcPr>
          <w:p w:rsidR="00805917" w:rsidRPr="00343990" w:rsidRDefault="00805917" w:rsidP="00F949E0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IDT</w:t>
            </w:r>
          </w:p>
        </w:tc>
        <w:tc>
          <w:tcPr>
            <w:tcW w:w="3969" w:type="dxa"/>
            <w:vAlign w:val="center"/>
          </w:tcPr>
          <w:p w:rsidR="00805917" w:rsidRPr="001D4B8D" w:rsidRDefault="00805917" w:rsidP="00867031">
            <w:r w:rsidRPr="001D4B8D">
              <w:rPr>
                <w:sz w:val="22"/>
                <w:szCs w:val="22"/>
              </w:rPr>
              <w:t>Exigences de qualité en soudage par fusion des matériaux métalliques</w:t>
            </w:r>
          </w:p>
          <w:p w:rsidR="00805917" w:rsidRPr="001D4B8D" w:rsidRDefault="00805917" w:rsidP="00867031">
            <w:r w:rsidRPr="001D4B8D">
              <w:rPr>
                <w:sz w:val="22"/>
                <w:szCs w:val="22"/>
              </w:rPr>
              <w:t>Partie 4: Exigences de qualité élémentaire</w:t>
            </w:r>
          </w:p>
        </w:tc>
      </w:tr>
    </w:tbl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p w:rsidR="00343990" w:rsidRDefault="00343990" w:rsidP="00D13C94">
      <w:pPr>
        <w:rPr>
          <w:rFonts w:ascii="Arial" w:hAnsi="Arial" w:cs="Arial"/>
          <w:bCs/>
          <w:color w:val="000000" w:themeColor="text1"/>
        </w:rPr>
      </w:pPr>
    </w:p>
    <w:p w:rsidR="00884EE0" w:rsidRDefault="00884EE0" w:rsidP="00D13C94">
      <w:pPr>
        <w:rPr>
          <w:rFonts w:ascii="Arial" w:hAnsi="Arial" w:cs="Arial"/>
          <w:bCs/>
          <w:color w:val="000000" w:themeColor="text1"/>
        </w:rPr>
      </w:pPr>
    </w:p>
    <w:p w:rsidR="00884EE0" w:rsidRDefault="00884EE0" w:rsidP="00D13C94">
      <w:pPr>
        <w:rPr>
          <w:rFonts w:ascii="Arial" w:hAnsi="Arial" w:cs="Arial"/>
          <w:bCs/>
          <w:color w:val="000000" w:themeColor="text1"/>
        </w:rPr>
      </w:pPr>
    </w:p>
    <w:p w:rsidR="00884EE0" w:rsidRDefault="00884EE0" w:rsidP="00D13C94">
      <w:pPr>
        <w:rPr>
          <w:rFonts w:ascii="Arial" w:hAnsi="Arial" w:cs="Arial"/>
          <w:bCs/>
          <w:color w:val="000000" w:themeColor="text1"/>
        </w:rPr>
      </w:pPr>
    </w:p>
    <w:sectPr w:rsidR="00884EE0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2B6" w:rsidRDefault="00B622B6" w:rsidP="00A95B30">
      <w:r>
        <w:separator/>
      </w:r>
    </w:p>
  </w:endnote>
  <w:endnote w:type="continuationSeparator" w:id="1">
    <w:p w:rsidR="00B622B6" w:rsidRDefault="00B622B6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2B6" w:rsidRDefault="00B622B6" w:rsidP="00A95B30">
      <w:r>
        <w:separator/>
      </w:r>
    </w:p>
  </w:footnote>
  <w:footnote w:type="continuationSeparator" w:id="1">
    <w:p w:rsidR="00B622B6" w:rsidRDefault="00B622B6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16BE9"/>
    <w:rsid w:val="00044FB1"/>
    <w:rsid w:val="000560A8"/>
    <w:rsid w:val="0006166A"/>
    <w:rsid w:val="00086BD7"/>
    <w:rsid w:val="000877BC"/>
    <w:rsid w:val="000A50F0"/>
    <w:rsid w:val="000B26F5"/>
    <w:rsid w:val="000B4A52"/>
    <w:rsid w:val="000B4AC2"/>
    <w:rsid w:val="000C54D9"/>
    <w:rsid w:val="000D087B"/>
    <w:rsid w:val="000D3DC3"/>
    <w:rsid w:val="0013335B"/>
    <w:rsid w:val="00141302"/>
    <w:rsid w:val="001418B0"/>
    <w:rsid w:val="00145697"/>
    <w:rsid w:val="001936C6"/>
    <w:rsid w:val="001A717F"/>
    <w:rsid w:val="001A743D"/>
    <w:rsid w:val="001B2F7A"/>
    <w:rsid w:val="001B3467"/>
    <w:rsid w:val="001B6249"/>
    <w:rsid w:val="001C0938"/>
    <w:rsid w:val="001D0EA0"/>
    <w:rsid w:val="001D2044"/>
    <w:rsid w:val="001F06E2"/>
    <w:rsid w:val="001F7A7E"/>
    <w:rsid w:val="00206F7A"/>
    <w:rsid w:val="002279B4"/>
    <w:rsid w:val="00236EFE"/>
    <w:rsid w:val="002472F7"/>
    <w:rsid w:val="00272EEF"/>
    <w:rsid w:val="00273DD5"/>
    <w:rsid w:val="00276DC6"/>
    <w:rsid w:val="002B7279"/>
    <w:rsid w:val="002C57BC"/>
    <w:rsid w:val="002C7C49"/>
    <w:rsid w:val="002E4F87"/>
    <w:rsid w:val="003011D4"/>
    <w:rsid w:val="00301C0A"/>
    <w:rsid w:val="00302D19"/>
    <w:rsid w:val="00303AE7"/>
    <w:rsid w:val="00336708"/>
    <w:rsid w:val="00343990"/>
    <w:rsid w:val="003468B5"/>
    <w:rsid w:val="00353C7C"/>
    <w:rsid w:val="003815D0"/>
    <w:rsid w:val="003B4AB5"/>
    <w:rsid w:val="003F3B51"/>
    <w:rsid w:val="004608F2"/>
    <w:rsid w:val="004A1C4E"/>
    <w:rsid w:val="004B0131"/>
    <w:rsid w:val="004B6B1E"/>
    <w:rsid w:val="004E041F"/>
    <w:rsid w:val="00506C12"/>
    <w:rsid w:val="0050757E"/>
    <w:rsid w:val="00557D9F"/>
    <w:rsid w:val="0059728C"/>
    <w:rsid w:val="005D1047"/>
    <w:rsid w:val="005F1E9B"/>
    <w:rsid w:val="006623E1"/>
    <w:rsid w:val="006D463C"/>
    <w:rsid w:val="007016EB"/>
    <w:rsid w:val="007300D4"/>
    <w:rsid w:val="00734831"/>
    <w:rsid w:val="007510E7"/>
    <w:rsid w:val="00760E9C"/>
    <w:rsid w:val="00793CCF"/>
    <w:rsid w:val="00795A04"/>
    <w:rsid w:val="00796629"/>
    <w:rsid w:val="007B1F19"/>
    <w:rsid w:val="007C0EC7"/>
    <w:rsid w:val="007C307B"/>
    <w:rsid w:val="007C39E8"/>
    <w:rsid w:val="007D09A2"/>
    <w:rsid w:val="007D35A0"/>
    <w:rsid w:val="007D3930"/>
    <w:rsid w:val="007D4829"/>
    <w:rsid w:val="007D56A1"/>
    <w:rsid w:val="00802344"/>
    <w:rsid w:val="0080316A"/>
    <w:rsid w:val="00805917"/>
    <w:rsid w:val="00822058"/>
    <w:rsid w:val="00833CDC"/>
    <w:rsid w:val="00844827"/>
    <w:rsid w:val="00850EF8"/>
    <w:rsid w:val="00853E08"/>
    <w:rsid w:val="00864B93"/>
    <w:rsid w:val="008764A7"/>
    <w:rsid w:val="00881549"/>
    <w:rsid w:val="00884EE0"/>
    <w:rsid w:val="00890460"/>
    <w:rsid w:val="008B0022"/>
    <w:rsid w:val="008B0103"/>
    <w:rsid w:val="008B427D"/>
    <w:rsid w:val="008B675F"/>
    <w:rsid w:val="008C5A94"/>
    <w:rsid w:val="008C6636"/>
    <w:rsid w:val="008D32CE"/>
    <w:rsid w:val="00913D79"/>
    <w:rsid w:val="00916E32"/>
    <w:rsid w:val="00932185"/>
    <w:rsid w:val="00947F38"/>
    <w:rsid w:val="00951C38"/>
    <w:rsid w:val="00963470"/>
    <w:rsid w:val="00971EA7"/>
    <w:rsid w:val="009832EC"/>
    <w:rsid w:val="00991492"/>
    <w:rsid w:val="009945DB"/>
    <w:rsid w:val="00996340"/>
    <w:rsid w:val="00997740"/>
    <w:rsid w:val="009F3717"/>
    <w:rsid w:val="00A15670"/>
    <w:rsid w:val="00A15FEE"/>
    <w:rsid w:val="00A31891"/>
    <w:rsid w:val="00A42B47"/>
    <w:rsid w:val="00A5318B"/>
    <w:rsid w:val="00A701ED"/>
    <w:rsid w:val="00A95B30"/>
    <w:rsid w:val="00AA19D4"/>
    <w:rsid w:val="00AF27DC"/>
    <w:rsid w:val="00B019CD"/>
    <w:rsid w:val="00B07FB6"/>
    <w:rsid w:val="00B27E88"/>
    <w:rsid w:val="00B622B6"/>
    <w:rsid w:val="00B7185E"/>
    <w:rsid w:val="00B955A1"/>
    <w:rsid w:val="00B96324"/>
    <w:rsid w:val="00BC2AE8"/>
    <w:rsid w:val="00BF1F7D"/>
    <w:rsid w:val="00C01F7D"/>
    <w:rsid w:val="00C92734"/>
    <w:rsid w:val="00C97F7D"/>
    <w:rsid w:val="00CA37AB"/>
    <w:rsid w:val="00CC477A"/>
    <w:rsid w:val="00CE5F97"/>
    <w:rsid w:val="00D013FC"/>
    <w:rsid w:val="00D048F4"/>
    <w:rsid w:val="00D06149"/>
    <w:rsid w:val="00D112B9"/>
    <w:rsid w:val="00D13C94"/>
    <w:rsid w:val="00D35846"/>
    <w:rsid w:val="00D44D98"/>
    <w:rsid w:val="00D46A00"/>
    <w:rsid w:val="00D55A1E"/>
    <w:rsid w:val="00D76B48"/>
    <w:rsid w:val="00D8113D"/>
    <w:rsid w:val="00D8739E"/>
    <w:rsid w:val="00DA5EC8"/>
    <w:rsid w:val="00DD2F9E"/>
    <w:rsid w:val="00DE1991"/>
    <w:rsid w:val="00DE5C70"/>
    <w:rsid w:val="00E07E7A"/>
    <w:rsid w:val="00E3202E"/>
    <w:rsid w:val="00E45F9A"/>
    <w:rsid w:val="00E52360"/>
    <w:rsid w:val="00E57F3C"/>
    <w:rsid w:val="00E83BEB"/>
    <w:rsid w:val="00E96638"/>
    <w:rsid w:val="00EB38A1"/>
    <w:rsid w:val="00EB6C11"/>
    <w:rsid w:val="00ED1A71"/>
    <w:rsid w:val="00EE2D39"/>
    <w:rsid w:val="00EE666E"/>
    <w:rsid w:val="00EF0413"/>
    <w:rsid w:val="00EF0EB2"/>
    <w:rsid w:val="00F05D74"/>
    <w:rsid w:val="00F13508"/>
    <w:rsid w:val="00F14983"/>
    <w:rsid w:val="00F249CC"/>
    <w:rsid w:val="00F36E20"/>
    <w:rsid w:val="00FA08A7"/>
    <w:rsid w:val="00FA121A"/>
    <w:rsid w:val="00FA78A6"/>
    <w:rsid w:val="00FC3568"/>
    <w:rsid w:val="00FC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E74D7-E337-46E6-8879-2AA8EA3F4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</cp:revision>
  <dcterms:created xsi:type="dcterms:W3CDTF">2019-03-31T14:13:00Z</dcterms:created>
  <dcterms:modified xsi:type="dcterms:W3CDTF">2026-09-14T13:05:00Z</dcterms:modified>
</cp:coreProperties>
</file>