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034" w:rsidRDefault="005E3034" w:rsidP="005E3034">
      <w:pPr>
        <w:jc w:val="center"/>
        <w:rPr>
          <w:rFonts w:ascii="Arial" w:hAnsi="Arial" w:cs="Arial"/>
          <w:b/>
          <w:sz w:val="22"/>
          <w:szCs w:val="22"/>
        </w:rPr>
      </w:pPr>
      <w:r w:rsidRPr="002F1EE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CTN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37 : Liants –Bétons -Granulats</w:t>
      </w:r>
    </w:p>
    <w:p w:rsidR="005E3034" w:rsidRDefault="005E3034" w:rsidP="005E3034">
      <w:pPr>
        <w:jc w:val="center"/>
        <w:rPr>
          <w:rFonts w:ascii="Arial" w:hAnsi="Arial" w:cs="Arial"/>
          <w:b/>
          <w:sz w:val="22"/>
          <w:szCs w:val="22"/>
        </w:rPr>
      </w:pPr>
    </w:p>
    <w:p w:rsidR="005E3034" w:rsidRPr="002F1EE2" w:rsidRDefault="005E3034" w:rsidP="005E3034">
      <w:pPr>
        <w:jc w:val="center"/>
        <w:rPr>
          <w:rFonts w:ascii="Arial" w:hAnsi="Arial" w:cs="Arial"/>
          <w:b/>
          <w:sz w:val="22"/>
          <w:szCs w:val="22"/>
        </w:rPr>
      </w:pPr>
    </w:p>
    <w:p w:rsidR="005E3034" w:rsidRDefault="005E3034" w:rsidP="005E3034">
      <w:pPr>
        <w:rPr>
          <w:rFonts w:ascii="Arial" w:hAnsi="Arial" w:cs="Arial"/>
          <w:b/>
          <w:sz w:val="22"/>
          <w:szCs w:val="22"/>
        </w:rPr>
      </w:pPr>
    </w:p>
    <w:p w:rsidR="005E3034" w:rsidRDefault="005E3034" w:rsidP="00C17DE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Dédut  EP : </w:t>
      </w:r>
      <w:r w:rsidR="00C17DEE">
        <w:rPr>
          <w:rFonts w:asciiTheme="minorBidi" w:hAnsiTheme="minorBidi" w:cstheme="minorBidi"/>
          <w:b/>
          <w:bCs/>
          <w:sz w:val="22"/>
          <w:szCs w:val="22"/>
        </w:rPr>
        <w:t>15</w:t>
      </w:r>
      <w:r w:rsidR="000D779A">
        <w:rPr>
          <w:rFonts w:asciiTheme="minorBidi" w:hAnsiTheme="minorBidi" w:cstheme="minorBidi"/>
          <w:b/>
          <w:bCs/>
          <w:sz w:val="22"/>
          <w:szCs w:val="22"/>
        </w:rPr>
        <w:t>/0</w:t>
      </w:r>
      <w:r w:rsidR="00C17DEE">
        <w:rPr>
          <w:rFonts w:asciiTheme="minorBidi" w:hAnsiTheme="minorBidi" w:cstheme="minorBidi"/>
          <w:b/>
          <w:bCs/>
          <w:sz w:val="22"/>
          <w:szCs w:val="22"/>
        </w:rPr>
        <w:t>9</w:t>
      </w:r>
      <w:r w:rsidR="00C02E98">
        <w:rPr>
          <w:rFonts w:asciiTheme="minorBidi" w:hAnsiTheme="minorBidi" w:cstheme="minorBidi"/>
          <w:b/>
          <w:bCs/>
          <w:sz w:val="22"/>
          <w:szCs w:val="22"/>
        </w:rPr>
        <w:t>/2026</w:t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370359">
        <w:rPr>
          <w:rFonts w:asciiTheme="minorBidi" w:hAnsiTheme="minorBidi" w:cstheme="minorBidi"/>
          <w:sz w:val="22"/>
          <w:szCs w:val="22"/>
        </w:rPr>
        <w:t xml:space="preserve">         </w:t>
      </w:r>
      <w:r w:rsidR="00132D84">
        <w:rPr>
          <w:rFonts w:asciiTheme="minorBidi" w:hAnsiTheme="minorBidi" w:cstheme="minorBidi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Fin EP</w:t>
      </w:r>
      <w:r w:rsidR="00C17DEE">
        <w:rPr>
          <w:rFonts w:ascii="Arial" w:hAnsi="Arial" w:cs="Arial"/>
          <w:b/>
          <w:sz w:val="22"/>
          <w:szCs w:val="22"/>
        </w:rPr>
        <w:t>14/11</w:t>
      </w:r>
      <w:r w:rsidR="000D779A">
        <w:rPr>
          <w:rFonts w:ascii="Arial" w:hAnsi="Arial" w:cs="Arial"/>
          <w:b/>
          <w:sz w:val="22"/>
          <w:szCs w:val="22"/>
        </w:rPr>
        <w:t>/2026</w:t>
      </w:r>
    </w:p>
    <w:p w:rsidR="005E3034" w:rsidRDefault="005E3034" w:rsidP="005E3034">
      <w:pPr>
        <w:rPr>
          <w:rFonts w:ascii="Arial" w:hAnsi="Arial" w:cs="Arial"/>
          <w:b/>
          <w:sz w:val="22"/>
          <w:szCs w:val="22"/>
        </w:rPr>
      </w:pPr>
    </w:p>
    <w:p w:rsidR="005E3034" w:rsidRDefault="005E3034" w:rsidP="005E3034">
      <w:pPr>
        <w:rPr>
          <w:rFonts w:asciiTheme="minorBidi" w:hAnsiTheme="minorBidi" w:cstheme="minorBidi"/>
          <w:color w:val="000000" w:themeColor="text1"/>
          <w:sz w:val="22"/>
          <w:szCs w:val="22"/>
        </w:rPr>
      </w:pPr>
    </w:p>
    <w:tbl>
      <w:tblPr>
        <w:tblStyle w:val="Grilledutableau"/>
        <w:tblW w:w="10456" w:type="dxa"/>
        <w:tblLayout w:type="fixed"/>
        <w:tblLook w:val="04A0"/>
      </w:tblPr>
      <w:tblGrid>
        <w:gridCol w:w="1668"/>
        <w:gridCol w:w="1842"/>
        <w:gridCol w:w="1134"/>
        <w:gridCol w:w="1276"/>
        <w:gridCol w:w="4536"/>
      </w:tblGrid>
      <w:tr w:rsidR="005E3034" w:rsidRPr="001454FB" w:rsidTr="00F338ED">
        <w:trPr>
          <w:trHeight w:val="570"/>
        </w:trPr>
        <w:tc>
          <w:tcPr>
            <w:tcW w:w="1668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Référence</w:t>
            </w:r>
          </w:p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Du PN</w:t>
            </w:r>
          </w:p>
        </w:tc>
        <w:tc>
          <w:tcPr>
            <w:tcW w:w="1842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Source</w:t>
            </w:r>
          </w:p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Documentaire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Parenté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ICS</w:t>
            </w:r>
          </w:p>
        </w:tc>
        <w:tc>
          <w:tcPr>
            <w:tcW w:w="4536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Intitulé du PN</w:t>
            </w:r>
          </w:p>
        </w:tc>
      </w:tr>
      <w:tr w:rsidR="00C17DEE" w:rsidRPr="00503AEB" w:rsidTr="00082372">
        <w:trPr>
          <w:trHeight w:val="931"/>
        </w:trPr>
        <w:tc>
          <w:tcPr>
            <w:tcW w:w="1668" w:type="dxa"/>
            <w:vAlign w:val="center"/>
          </w:tcPr>
          <w:p w:rsidR="00C17DEE" w:rsidRPr="00AA78A7" w:rsidRDefault="00C17DEE" w:rsidP="004E5094">
            <w:pPr>
              <w:spacing w:line="276" w:lineRule="auto"/>
              <w:jc w:val="both"/>
              <w:rPr>
                <w:rFonts w:asciiTheme="minorBidi" w:hAnsiTheme="minorBidi" w:cstheme="minorBidi"/>
                <w:bCs/>
              </w:rPr>
            </w:pPr>
            <w:r w:rsidRPr="00AA78A7">
              <w:rPr>
                <w:rFonts w:asciiTheme="minorBidi" w:hAnsiTheme="minorBidi" w:cstheme="minorBidi"/>
                <w:bCs/>
                <w:sz w:val="22"/>
                <w:szCs w:val="22"/>
              </w:rPr>
              <w:t>NA 2604</w:t>
            </w:r>
          </w:p>
        </w:tc>
        <w:tc>
          <w:tcPr>
            <w:tcW w:w="1842" w:type="dxa"/>
          </w:tcPr>
          <w:p w:rsidR="00C17DEE" w:rsidRPr="00AA78A7" w:rsidRDefault="00C17DEE" w:rsidP="004E5094">
            <w:pPr>
              <w:spacing w:line="276" w:lineRule="auto"/>
              <w:jc w:val="center"/>
              <w:rPr>
                <w:rFonts w:asciiTheme="minorBidi" w:hAnsiTheme="minorBidi" w:cstheme="minorBidi"/>
                <w:bCs/>
              </w:rPr>
            </w:pPr>
            <w:r w:rsidRPr="00AA78A7">
              <w:rPr>
                <w:rFonts w:asciiTheme="minorBidi" w:hAnsiTheme="minorBidi" w:cstheme="minorBidi"/>
                <w:bCs/>
                <w:sz w:val="22"/>
                <w:szCs w:val="22"/>
              </w:rPr>
              <w:t>FD P18-542</w:t>
            </w:r>
          </w:p>
          <w:p w:rsidR="00C17DEE" w:rsidRPr="00AA78A7" w:rsidRDefault="00C17DEE" w:rsidP="004E5094">
            <w:pPr>
              <w:spacing w:line="276" w:lineRule="auto"/>
              <w:jc w:val="center"/>
              <w:rPr>
                <w:rFonts w:asciiTheme="minorBidi" w:hAnsiTheme="minorBidi" w:cstheme="minorBidi"/>
                <w:bCs/>
              </w:rPr>
            </w:pPr>
            <w:r w:rsidRPr="00AA78A7">
              <w:rPr>
                <w:rFonts w:asciiTheme="minorBidi" w:hAnsiTheme="minorBidi" w:cstheme="minorBidi"/>
                <w:bCs/>
                <w:sz w:val="22"/>
                <w:szCs w:val="22"/>
              </w:rPr>
              <w:t>2023</w:t>
            </w:r>
          </w:p>
          <w:p w:rsidR="00C17DEE" w:rsidRPr="00AA78A7" w:rsidRDefault="00C17DEE" w:rsidP="004E5094">
            <w:pPr>
              <w:spacing w:line="276" w:lineRule="auto"/>
              <w:jc w:val="center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1134" w:type="dxa"/>
            <w:vAlign w:val="bottom"/>
          </w:tcPr>
          <w:p w:rsidR="00C17DEE" w:rsidRPr="00AA78A7" w:rsidRDefault="00C17DEE" w:rsidP="00C17DEE">
            <w:pPr>
              <w:spacing w:line="276" w:lineRule="auto"/>
              <w:jc w:val="center"/>
              <w:rPr>
                <w:rFonts w:asciiTheme="minorBidi" w:hAnsiTheme="minorBidi" w:cstheme="minorBidi"/>
                <w:bCs/>
              </w:rPr>
            </w:pPr>
            <w:r>
              <w:rPr>
                <w:rFonts w:asciiTheme="minorBidi" w:hAnsiTheme="minorBidi" w:cstheme="minorBidi"/>
                <w:bCs/>
              </w:rPr>
              <w:t>EQV</w:t>
            </w:r>
          </w:p>
        </w:tc>
        <w:tc>
          <w:tcPr>
            <w:tcW w:w="1276" w:type="dxa"/>
          </w:tcPr>
          <w:p w:rsidR="00C17DEE" w:rsidRPr="00322494" w:rsidRDefault="00C17DEE" w:rsidP="004A664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91.100.30</w:t>
            </w:r>
          </w:p>
        </w:tc>
        <w:tc>
          <w:tcPr>
            <w:tcW w:w="4536" w:type="dxa"/>
            <w:vAlign w:val="bottom"/>
          </w:tcPr>
          <w:p w:rsidR="00C17DEE" w:rsidRPr="00AA78A7" w:rsidRDefault="00C17DEE" w:rsidP="00705257">
            <w:pPr>
              <w:spacing w:line="276" w:lineRule="auto"/>
              <w:jc w:val="both"/>
              <w:rPr>
                <w:rFonts w:asciiTheme="minorBidi" w:hAnsiTheme="minorBidi" w:cstheme="minorBidi"/>
                <w:bCs/>
              </w:rPr>
            </w:pPr>
            <w:r w:rsidRPr="00AA78A7">
              <w:rPr>
                <w:rFonts w:asciiTheme="minorBidi" w:hAnsiTheme="minorBidi" w:cstheme="minorBidi"/>
                <w:bCs/>
                <w:sz w:val="22"/>
                <w:szCs w:val="22"/>
              </w:rPr>
              <w:t>Granulats - Critères de qualification des granulats naturels pour béton hydraulique vis-à-vis de l'alcali-réaction</w:t>
            </w:r>
          </w:p>
        </w:tc>
      </w:tr>
      <w:tr w:rsidR="00240438" w:rsidRPr="00503AEB" w:rsidTr="00493F3C">
        <w:trPr>
          <w:trHeight w:val="931"/>
        </w:trPr>
        <w:tc>
          <w:tcPr>
            <w:tcW w:w="1668" w:type="dxa"/>
            <w:vAlign w:val="center"/>
          </w:tcPr>
          <w:p w:rsidR="00240438" w:rsidRPr="00AA78A7" w:rsidRDefault="00240438" w:rsidP="004E5094">
            <w:pPr>
              <w:spacing w:line="276" w:lineRule="auto"/>
              <w:jc w:val="both"/>
              <w:rPr>
                <w:rFonts w:asciiTheme="minorBidi" w:hAnsiTheme="minorBidi" w:cstheme="minorBidi"/>
                <w:bCs/>
              </w:rPr>
            </w:pPr>
            <w:r w:rsidRPr="00AA78A7">
              <w:rPr>
                <w:rFonts w:asciiTheme="minorBidi" w:hAnsiTheme="minorBidi" w:cstheme="minorBidi"/>
                <w:bCs/>
                <w:sz w:val="22"/>
                <w:szCs w:val="22"/>
              </w:rPr>
              <w:t>NA 778</w:t>
            </w:r>
          </w:p>
        </w:tc>
        <w:tc>
          <w:tcPr>
            <w:tcW w:w="1842" w:type="dxa"/>
          </w:tcPr>
          <w:p w:rsidR="00240438" w:rsidRPr="00AA78A7" w:rsidRDefault="00240438" w:rsidP="004E5094">
            <w:pPr>
              <w:spacing w:line="276" w:lineRule="auto"/>
              <w:jc w:val="center"/>
              <w:rPr>
                <w:rFonts w:asciiTheme="minorBidi" w:hAnsiTheme="minorBidi" w:cstheme="minorBidi"/>
                <w:bCs/>
              </w:rPr>
            </w:pPr>
            <w:r w:rsidRPr="00AA78A7">
              <w:rPr>
                <w:rFonts w:asciiTheme="minorBidi" w:hAnsiTheme="minorBidi" w:cstheme="minorBidi"/>
                <w:bCs/>
                <w:sz w:val="22"/>
                <w:szCs w:val="22"/>
              </w:rPr>
              <w:t>NF P 18-011:2022</w:t>
            </w:r>
          </w:p>
        </w:tc>
        <w:tc>
          <w:tcPr>
            <w:tcW w:w="1134" w:type="dxa"/>
            <w:vAlign w:val="bottom"/>
          </w:tcPr>
          <w:p w:rsidR="00240438" w:rsidRPr="00AA78A7" w:rsidRDefault="00240438" w:rsidP="00C17DEE">
            <w:pPr>
              <w:spacing w:line="276" w:lineRule="auto"/>
              <w:jc w:val="center"/>
              <w:rPr>
                <w:rFonts w:asciiTheme="minorBidi" w:hAnsiTheme="minorBidi" w:cstheme="minorBidi"/>
                <w:bCs/>
              </w:rPr>
            </w:pPr>
            <w:r>
              <w:rPr>
                <w:rFonts w:asciiTheme="minorBidi" w:hAnsiTheme="minorBidi" w:cstheme="minorBidi"/>
                <w:bCs/>
              </w:rPr>
              <w:t>EQV</w:t>
            </w:r>
          </w:p>
        </w:tc>
        <w:tc>
          <w:tcPr>
            <w:tcW w:w="1276" w:type="dxa"/>
          </w:tcPr>
          <w:p w:rsidR="00240438" w:rsidRDefault="00240438">
            <w:r w:rsidRPr="004C0F8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91.100.30</w:t>
            </w:r>
          </w:p>
        </w:tc>
        <w:tc>
          <w:tcPr>
            <w:tcW w:w="4536" w:type="dxa"/>
            <w:vAlign w:val="bottom"/>
          </w:tcPr>
          <w:p w:rsidR="00240438" w:rsidRPr="00AA78A7" w:rsidRDefault="00240438" w:rsidP="006052E1">
            <w:pPr>
              <w:spacing w:line="276" w:lineRule="auto"/>
              <w:jc w:val="both"/>
              <w:rPr>
                <w:rFonts w:asciiTheme="minorBidi" w:hAnsiTheme="minorBidi" w:cstheme="minorBidi"/>
                <w:bCs/>
              </w:rPr>
            </w:pPr>
            <w:r w:rsidRPr="00AA78A7">
              <w:rPr>
                <w:rFonts w:asciiTheme="minorBidi" w:hAnsiTheme="minorBidi" w:cstheme="minorBidi"/>
                <w:bCs/>
                <w:sz w:val="22"/>
                <w:szCs w:val="22"/>
              </w:rPr>
              <w:t>Béton. Définifion et classification des environnements chimiquement agressifs. Recommandations pour la formulation des bétons</w:t>
            </w:r>
          </w:p>
        </w:tc>
      </w:tr>
      <w:tr w:rsidR="00240438" w:rsidRPr="00503AEB" w:rsidTr="001922FD">
        <w:trPr>
          <w:trHeight w:val="931"/>
        </w:trPr>
        <w:tc>
          <w:tcPr>
            <w:tcW w:w="1668" w:type="dxa"/>
            <w:vAlign w:val="center"/>
          </w:tcPr>
          <w:p w:rsidR="00240438" w:rsidRPr="00AA78A7" w:rsidRDefault="00240438" w:rsidP="004E5094">
            <w:pPr>
              <w:spacing w:line="276" w:lineRule="auto"/>
              <w:jc w:val="both"/>
              <w:rPr>
                <w:rFonts w:asciiTheme="minorBidi" w:hAnsiTheme="minorBidi" w:cstheme="minorBidi"/>
                <w:bCs/>
              </w:rPr>
            </w:pPr>
            <w:r w:rsidRPr="00AA78A7">
              <w:rPr>
                <w:rFonts w:asciiTheme="minorBidi" w:hAnsiTheme="minorBidi" w:cstheme="minorBidi"/>
                <w:bCs/>
                <w:sz w:val="22"/>
                <w:szCs w:val="22"/>
              </w:rPr>
              <w:t>NA 1964</w:t>
            </w:r>
          </w:p>
        </w:tc>
        <w:tc>
          <w:tcPr>
            <w:tcW w:w="1842" w:type="dxa"/>
          </w:tcPr>
          <w:p w:rsidR="00240438" w:rsidRPr="00AA78A7" w:rsidRDefault="00240438" w:rsidP="004E5094">
            <w:pPr>
              <w:spacing w:line="276" w:lineRule="auto"/>
              <w:jc w:val="center"/>
              <w:rPr>
                <w:rFonts w:asciiTheme="minorBidi" w:hAnsiTheme="minorBidi" w:cstheme="minorBidi"/>
                <w:bCs/>
              </w:rPr>
            </w:pPr>
            <w:r w:rsidRPr="00AA78A7">
              <w:rPr>
                <w:rFonts w:asciiTheme="minorBidi" w:hAnsiTheme="minorBidi" w:cstheme="minorBidi"/>
                <w:bCs/>
                <w:sz w:val="22"/>
                <w:szCs w:val="22"/>
              </w:rPr>
              <w:t>NF P18-452</w:t>
            </w:r>
          </w:p>
          <w:p w:rsidR="00240438" w:rsidRPr="00AA78A7" w:rsidRDefault="00240438" w:rsidP="004E5094">
            <w:pPr>
              <w:spacing w:line="276" w:lineRule="auto"/>
              <w:jc w:val="center"/>
              <w:rPr>
                <w:rFonts w:asciiTheme="minorBidi" w:hAnsiTheme="minorBidi" w:cstheme="minorBidi"/>
                <w:bCs/>
              </w:rPr>
            </w:pPr>
            <w:r w:rsidRPr="00AA78A7">
              <w:rPr>
                <w:rFonts w:asciiTheme="minorBidi" w:hAnsiTheme="minorBidi" w:cstheme="minorBidi"/>
                <w:bCs/>
                <w:sz w:val="22"/>
                <w:szCs w:val="22"/>
              </w:rPr>
              <w:t>2017</w:t>
            </w:r>
          </w:p>
        </w:tc>
        <w:tc>
          <w:tcPr>
            <w:tcW w:w="1134" w:type="dxa"/>
            <w:vAlign w:val="bottom"/>
          </w:tcPr>
          <w:p w:rsidR="00240438" w:rsidRPr="00AA78A7" w:rsidRDefault="00240438" w:rsidP="00C17DEE">
            <w:pPr>
              <w:spacing w:line="276" w:lineRule="auto"/>
              <w:jc w:val="center"/>
              <w:rPr>
                <w:rFonts w:asciiTheme="minorBidi" w:hAnsiTheme="minorBidi" w:cstheme="minorBidi"/>
                <w:bCs/>
              </w:rPr>
            </w:pPr>
            <w:r>
              <w:rPr>
                <w:rFonts w:asciiTheme="minorBidi" w:hAnsiTheme="minorBidi" w:cstheme="minorBidi"/>
                <w:bCs/>
              </w:rPr>
              <w:t>EQV</w:t>
            </w:r>
          </w:p>
        </w:tc>
        <w:tc>
          <w:tcPr>
            <w:tcW w:w="1276" w:type="dxa"/>
          </w:tcPr>
          <w:p w:rsidR="00240438" w:rsidRDefault="00240438">
            <w:r w:rsidRPr="004C0F8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91.100.30</w:t>
            </w:r>
          </w:p>
        </w:tc>
        <w:tc>
          <w:tcPr>
            <w:tcW w:w="4536" w:type="dxa"/>
            <w:vAlign w:val="bottom"/>
          </w:tcPr>
          <w:p w:rsidR="00240438" w:rsidRPr="00AA78A7" w:rsidRDefault="00240438" w:rsidP="0070552C">
            <w:pPr>
              <w:spacing w:line="276" w:lineRule="auto"/>
              <w:jc w:val="both"/>
              <w:rPr>
                <w:rFonts w:asciiTheme="minorBidi" w:hAnsiTheme="minorBidi" w:cstheme="minorBidi"/>
                <w:bCs/>
              </w:rPr>
            </w:pPr>
            <w:r w:rsidRPr="00AA78A7">
              <w:rPr>
                <w:rFonts w:asciiTheme="minorBidi" w:hAnsiTheme="minorBidi" w:cstheme="minorBidi"/>
                <w:bCs/>
                <w:sz w:val="22"/>
                <w:szCs w:val="22"/>
              </w:rPr>
              <w:t>Bétons - Mesure du temps d'écoulement des bétons et des mortiers au maniabilimètre</w:t>
            </w:r>
          </w:p>
        </w:tc>
      </w:tr>
    </w:tbl>
    <w:p w:rsidR="005E3034" w:rsidRDefault="005E3034" w:rsidP="005E3034">
      <w:pPr>
        <w:rPr>
          <w:rFonts w:asciiTheme="minorBidi" w:hAnsiTheme="minorBidi" w:cstheme="minorBidi"/>
          <w:color w:val="000000" w:themeColor="text1"/>
          <w:sz w:val="22"/>
          <w:szCs w:val="22"/>
        </w:rPr>
      </w:pPr>
    </w:p>
    <w:p w:rsidR="005E3034" w:rsidRDefault="005E3034" w:rsidP="005E3034">
      <w:pPr>
        <w:rPr>
          <w:rFonts w:asciiTheme="minorBidi" w:hAnsiTheme="minorBidi" w:cstheme="minorBidi"/>
          <w:color w:val="000000" w:themeColor="text1"/>
          <w:sz w:val="22"/>
          <w:szCs w:val="22"/>
        </w:rPr>
      </w:pPr>
    </w:p>
    <w:sectPr w:rsidR="005E3034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65DC" w:rsidRDefault="00A765DC" w:rsidP="00A95B30">
      <w:r>
        <w:separator/>
      </w:r>
    </w:p>
  </w:endnote>
  <w:endnote w:type="continuationSeparator" w:id="1">
    <w:p w:rsidR="00A765DC" w:rsidRDefault="00A765DC" w:rsidP="00A95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UAlbertina">
    <w:altName w:val="EU Alberti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65DC" w:rsidRDefault="00A765DC" w:rsidP="00A95B30">
      <w:r>
        <w:separator/>
      </w:r>
    </w:p>
  </w:footnote>
  <w:footnote w:type="continuationSeparator" w:id="1">
    <w:p w:rsidR="00A765DC" w:rsidRDefault="00A765DC" w:rsidP="00A95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8A6"/>
    <w:rsid w:val="0005284D"/>
    <w:rsid w:val="000560A8"/>
    <w:rsid w:val="00074572"/>
    <w:rsid w:val="000877BC"/>
    <w:rsid w:val="000A0683"/>
    <w:rsid w:val="000A5F5D"/>
    <w:rsid w:val="000B4A52"/>
    <w:rsid w:val="000B4AC2"/>
    <w:rsid w:val="000C54D9"/>
    <w:rsid w:val="000C56A9"/>
    <w:rsid w:val="000D087B"/>
    <w:rsid w:val="000D3DC3"/>
    <w:rsid w:val="000D779A"/>
    <w:rsid w:val="000F09BA"/>
    <w:rsid w:val="00132D84"/>
    <w:rsid w:val="0013335B"/>
    <w:rsid w:val="00140B3C"/>
    <w:rsid w:val="001454FB"/>
    <w:rsid w:val="00145697"/>
    <w:rsid w:val="00155B71"/>
    <w:rsid w:val="001A0841"/>
    <w:rsid w:val="001A717F"/>
    <w:rsid w:val="001A724D"/>
    <w:rsid w:val="001B1F3D"/>
    <w:rsid w:val="001B2F7A"/>
    <w:rsid w:val="001B6249"/>
    <w:rsid w:val="001B63E8"/>
    <w:rsid w:val="001C5D9C"/>
    <w:rsid w:val="001D0EA0"/>
    <w:rsid w:val="001D2044"/>
    <w:rsid w:val="001D23FF"/>
    <w:rsid w:val="001D3E1A"/>
    <w:rsid w:val="0021616A"/>
    <w:rsid w:val="002279B4"/>
    <w:rsid w:val="00240438"/>
    <w:rsid w:val="00251367"/>
    <w:rsid w:val="00272EEF"/>
    <w:rsid w:val="00277902"/>
    <w:rsid w:val="002B0936"/>
    <w:rsid w:val="002E4F87"/>
    <w:rsid w:val="002F1497"/>
    <w:rsid w:val="002F1EE2"/>
    <w:rsid w:val="002F598A"/>
    <w:rsid w:val="002F74ED"/>
    <w:rsid w:val="00303AE7"/>
    <w:rsid w:val="003322FA"/>
    <w:rsid w:val="00353C7C"/>
    <w:rsid w:val="00370359"/>
    <w:rsid w:val="003766E3"/>
    <w:rsid w:val="003815D0"/>
    <w:rsid w:val="0039305E"/>
    <w:rsid w:val="003B4AB5"/>
    <w:rsid w:val="003E04AA"/>
    <w:rsid w:val="00436D66"/>
    <w:rsid w:val="004608F2"/>
    <w:rsid w:val="00480824"/>
    <w:rsid w:val="004915B2"/>
    <w:rsid w:val="004A099B"/>
    <w:rsid w:val="004A323A"/>
    <w:rsid w:val="004B0131"/>
    <w:rsid w:val="004E041F"/>
    <w:rsid w:val="004F25DB"/>
    <w:rsid w:val="00503AEB"/>
    <w:rsid w:val="00505239"/>
    <w:rsid w:val="00506C12"/>
    <w:rsid w:val="0050757E"/>
    <w:rsid w:val="005078AC"/>
    <w:rsid w:val="005310A0"/>
    <w:rsid w:val="00531E4F"/>
    <w:rsid w:val="00572A7D"/>
    <w:rsid w:val="00574F44"/>
    <w:rsid w:val="0058781B"/>
    <w:rsid w:val="0059728C"/>
    <w:rsid w:val="005C66DA"/>
    <w:rsid w:val="005D1047"/>
    <w:rsid w:val="005D3DE7"/>
    <w:rsid w:val="005E2358"/>
    <w:rsid w:val="005E3034"/>
    <w:rsid w:val="005F10FD"/>
    <w:rsid w:val="005F636A"/>
    <w:rsid w:val="00601AEA"/>
    <w:rsid w:val="006341D5"/>
    <w:rsid w:val="00656118"/>
    <w:rsid w:val="0067132E"/>
    <w:rsid w:val="00671F3C"/>
    <w:rsid w:val="006C4A91"/>
    <w:rsid w:val="006D3ED1"/>
    <w:rsid w:val="006E0DEC"/>
    <w:rsid w:val="0071484C"/>
    <w:rsid w:val="007352A3"/>
    <w:rsid w:val="007510E4"/>
    <w:rsid w:val="00775331"/>
    <w:rsid w:val="00793CCF"/>
    <w:rsid w:val="00795B9A"/>
    <w:rsid w:val="007A36A0"/>
    <w:rsid w:val="007A564F"/>
    <w:rsid w:val="007B0432"/>
    <w:rsid w:val="007B1F19"/>
    <w:rsid w:val="007C0EC7"/>
    <w:rsid w:val="007C307B"/>
    <w:rsid w:val="007D09A2"/>
    <w:rsid w:val="007D35A0"/>
    <w:rsid w:val="007D3930"/>
    <w:rsid w:val="007F0B23"/>
    <w:rsid w:val="007F5D5F"/>
    <w:rsid w:val="00801272"/>
    <w:rsid w:val="0080316A"/>
    <w:rsid w:val="00822058"/>
    <w:rsid w:val="00833CDC"/>
    <w:rsid w:val="008463DB"/>
    <w:rsid w:val="00850EF8"/>
    <w:rsid w:val="00853E08"/>
    <w:rsid w:val="00864B93"/>
    <w:rsid w:val="00893A7F"/>
    <w:rsid w:val="00897979"/>
    <w:rsid w:val="008B0022"/>
    <w:rsid w:val="008B0103"/>
    <w:rsid w:val="008B675F"/>
    <w:rsid w:val="008C6636"/>
    <w:rsid w:val="008E4600"/>
    <w:rsid w:val="008F6338"/>
    <w:rsid w:val="00916E32"/>
    <w:rsid w:val="00947F38"/>
    <w:rsid w:val="00951C38"/>
    <w:rsid w:val="00963470"/>
    <w:rsid w:val="009646D0"/>
    <w:rsid w:val="00965D79"/>
    <w:rsid w:val="00971EA7"/>
    <w:rsid w:val="009832EC"/>
    <w:rsid w:val="00990622"/>
    <w:rsid w:val="00991492"/>
    <w:rsid w:val="00996340"/>
    <w:rsid w:val="0099692B"/>
    <w:rsid w:val="00997740"/>
    <w:rsid w:val="009B0E0B"/>
    <w:rsid w:val="009B7A24"/>
    <w:rsid w:val="00A15670"/>
    <w:rsid w:val="00A15FEE"/>
    <w:rsid w:val="00A31328"/>
    <w:rsid w:val="00A5318B"/>
    <w:rsid w:val="00A765DC"/>
    <w:rsid w:val="00A95B30"/>
    <w:rsid w:val="00AF27DC"/>
    <w:rsid w:val="00B019CD"/>
    <w:rsid w:val="00B7185E"/>
    <w:rsid w:val="00B955A1"/>
    <w:rsid w:val="00B95E9C"/>
    <w:rsid w:val="00B96324"/>
    <w:rsid w:val="00BA57C1"/>
    <w:rsid w:val="00BC2AE8"/>
    <w:rsid w:val="00BD182A"/>
    <w:rsid w:val="00C01F7D"/>
    <w:rsid w:val="00C02E98"/>
    <w:rsid w:val="00C15474"/>
    <w:rsid w:val="00C163E8"/>
    <w:rsid w:val="00C17DEE"/>
    <w:rsid w:val="00C20B80"/>
    <w:rsid w:val="00C70878"/>
    <w:rsid w:val="00C7328D"/>
    <w:rsid w:val="00C734A1"/>
    <w:rsid w:val="00C77317"/>
    <w:rsid w:val="00C90383"/>
    <w:rsid w:val="00C90DAE"/>
    <w:rsid w:val="00C92734"/>
    <w:rsid w:val="00C97F7D"/>
    <w:rsid w:val="00CA37AB"/>
    <w:rsid w:val="00CD10A0"/>
    <w:rsid w:val="00CE1AB6"/>
    <w:rsid w:val="00CE5F97"/>
    <w:rsid w:val="00CF07BE"/>
    <w:rsid w:val="00CF726D"/>
    <w:rsid w:val="00D0145F"/>
    <w:rsid w:val="00D01D1A"/>
    <w:rsid w:val="00D06149"/>
    <w:rsid w:val="00D112B9"/>
    <w:rsid w:val="00D1233C"/>
    <w:rsid w:val="00D13C94"/>
    <w:rsid w:val="00D44D98"/>
    <w:rsid w:val="00D50F75"/>
    <w:rsid w:val="00D76B48"/>
    <w:rsid w:val="00D8113D"/>
    <w:rsid w:val="00D84125"/>
    <w:rsid w:val="00DD0F68"/>
    <w:rsid w:val="00DE1991"/>
    <w:rsid w:val="00E3202E"/>
    <w:rsid w:val="00E4786D"/>
    <w:rsid w:val="00E52360"/>
    <w:rsid w:val="00E66F2A"/>
    <w:rsid w:val="00E83BEB"/>
    <w:rsid w:val="00EB1B0C"/>
    <w:rsid w:val="00EB1C69"/>
    <w:rsid w:val="00EB6C11"/>
    <w:rsid w:val="00EB73BE"/>
    <w:rsid w:val="00EC4C89"/>
    <w:rsid w:val="00ED3BA4"/>
    <w:rsid w:val="00EF0413"/>
    <w:rsid w:val="00EF0EB2"/>
    <w:rsid w:val="00F02177"/>
    <w:rsid w:val="00F14983"/>
    <w:rsid w:val="00F338ED"/>
    <w:rsid w:val="00F36E20"/>
    <w:rsid w:val="00F655BA"/>
    <w:rsid w:val="00F91C40"/>
    <w:rsid w:val="00FA121A"/>
    <w:rsid w:val="00FA78A6"/>
    <w:rsid w:val="00FC2415"/>
    <w:rsid w:val="00FC3568"/>
    <w:rsid w:val="00FC6554"/>
    <w:rsid w:val="00FE5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30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uiPriority w:val="22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M1"/>
    <w:basedOn w:val="Normal"/>
    <w:next w:val="Normal"/>
    <w:uiPriority w:val="99"/>
    <w:rsid w:val="005F636A"/>
    <w:pPr>
      <w:overflowPunct/>
      <w:textAlignment w:val="auto"/>
    </w:pPr>
    <w:rPr>
      <w:rFonts w:ascii="EUAlbertina" w:hAnsi="EUAlbertina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5E303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fr-FR"/>
    </w:rPr>
  </w:style>
  <w:style w:type="character" w:customStyle="1" w:styleId="ui-dialog-title">
    <w:name w:val="ui-dialog-title"/>
    <w:basedOn w:val="Policepardfaut"/>
    <w:rsid w:val="005E3034"/>
  </w:style>
  <w:style w:type="paragraph" w:styleId="Paragraphedeliste">
    <w:name w:val="List Paragraph"/>
    <w:basedOn w:val="Normal"/>
    <w:uiPriority w:val="34"/>
    <w:qFormat/>
    <w:rsid w:val="005E303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yiv1846572578ydpeb39d7d5msonormal">
    <w:name w:val="yiv1846572578ydpeb39d7d5msonormal"/>
    <w:basedOn w:val="Normal"/>
    <w:rsid w:val="00EC4C8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yiv9670659279msonormal">
    <w:name w:val="yiv9670659279msonormal"/>
    <w:basedOn w:val="Normal"/>
    <w:rsid w:val="00132D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v1msonormal">
    <w:name w:val="v1msonormal"/>
    <w:basedOn w:val="Normal"/>
    <w:rsid w:val="00795B9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xtedebulles">
    <w:name w:val="Balloon Text"/>
    <w:basedOn w:val="Normal"/>
    <w:link w:val="TextedebullesCar"/>
    <w:rsid w:val="00F338ED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338ED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7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E069D-04C6-49EE-8703-E90954307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mcon</cp:lastModifiedBy>
  <cp:revision>7</cp:revision>
  <cp:lastPrinted>2026-04-27T10:37:00Z</cp:lastPrinted>
  <dcterms:created xsi:type="dcterms:W3CDTF">2026-04-27T13:38:00Z</dcterms:created>
  <dcterms:modified xsi:type="dcterms:W3CDTF">2026-09-16T14:12:00Z</dcterms:modified>
</cp:coreProperties>
</file>