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D0" w:rsidRDefault="003815D0" w:rsidP="00EE666E">
      <w:pPr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A95B30" w:rsidRPr="00D13C94" w:rsidRDefault="00A95B30" w:rsidP="001F7A7E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13C9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Département </w:t>
      </w:r>
      <w:r w:rsidR="001F7A7E">
        <w:rPr>
          <w:rFonts w:ascii="Arial" w:hAnsi="Arial" w:cs="Arial"/>
          <w:b/>
          <w:bCs/>
          <w:color w:val="000000" w:themeColor="text1"/>
          <w:sz w:val="32"/>
          <w:szCs w:val="32"/>
        </w:rPr>
        <w:t>M</w:t>
      </w:r>
      <w:r w:rsidR="002472F7">
        <w:rPr>
          <w:rFonts w:ascii="Arial" w:hAnsi="Arial" w:cs="Arial"/>
          <w:b/>
          <w:bCs/>
          <w:color w:val="000000" w:themeColor="text1"/>
          <w:sz w:val="32"/>
          <w:szCs w:val="32"/>
        </w:rPr>
        <w:t>.</w:t>
      </w:r>
      <w:r w:rsidR="001F7A7E">
        <w:rPr>
          <w:rFonts w:ascii="Arial" w:hAnsi="Arial" w:cs="Arial"/>
          <w:b/>
          <w:bCs/>
          <w:color w:val="000000" w:themeColor="text1"/>
          <w:sz w:val="32"/>
          <w:szCs w:val="32"/>
        </w:rPr>
        <w:t>M</w:t>
      </w:r>
      <w:r w:rsidR="002472F7">
        <w:rPr>
          <w:rFonts w:ascii="Arial" w:hAnsi="Arial" w:cs="Arial"/>
          <w:b/>
          <w:bCs/>
          <w:color w:val="000000" w:themeColor="text1"/>
          <w:sz w:val="32"/>
          <w:szCs w:val="32"/>
        </w:rPr>
        <w:t>.</w:t>
      </w:r>
      <w:r w:rsidR="001F7A7E">
        <w:rPr>
          <w:rFonts w:ascii="Arial" w:hAnsi="Arial" w:cs="Arial"/>
          <w:b/>
          <w:bCs/>
          <w:color w:val="000000" w:themeColor="text1"/>
          <w:sz w:val="32"/>
          <w:szCs w:val="32"/>
        </w:rPr>
        <w:t>M</w:t>
      </w:r>
    </w:p>
    <w:p w:rsidR="00D55A1E" w:rsidRDefault="00D55A1E" w:rsidP="00D55A1E">
      <w:pPr>
        <w:rPr>
          <w:rFonts w:ascii="Arial" w:hAnsi="Arial" w:cs="Arial"/>
          <w:bCs/>
          <w:color w:val="000000" w:themeColor="text1"/>
        </w:rPr>
      </w:pPr>
    </w:p>
    <w:p w:rsidR="00557D9F" w:rsidRDefault="00557D9F" w:rsidP="00D13C94">
      <w:pPr>
        <w:rPr>
          <w:rFonts w:ascii="Arial" w:hAnsi="Arial" w:cs="Arial"/>
          <w:bCs/>
          <w:color w:val="000000" w:themeColor="text1"/>
        </w:rPr>
      </w:pPr>
    </w:p>
    <w:p w:rsidR="00760E9C" w:rsidRDefault="00760E9C" w:rsidP="00D13C94">
      <w:pPr>
        <w:rPr>
          <w:rFonts w:ascii="Arial" w:hAnsi="Arial" w:cs="Arial"/>
          <w:bCs/>
          <w:color w:val="000000" w:themeColor="text1"/>
        </w:rPr>
      </w:pPr>
    </w:p>
    <w:p w:rsidR="00760E9C" w:rsidRPr="00D13C94" w:rsidRDefault="00760E9C" w:rsidP="00844827">
      <w:pPr>
        <w:rPr>
          <w:rFonts w:ascii="Arial" w:hAnsi="Arial" w:cs="Arial"/>
          <w:bCs/>
          <w:color w:val="000000" w:themeColor="text1"/>
        </w:rPr>
      </w:pPr>
      <w:r w:rsidRPr="00D13C94">
        <w:rPr>
          <w:rFonts w:ascii="Arial" w:hAnsi="Arial" w:cs="Arial"/>
          <w:bCs/>
          <w:color w:val="000000" w:themeColor="text1"/>
        </w:rPr>
        <w:t xml:space="preserve">CTN </w:t>
      </w:r>
      <w:r>
        <w:rPr>
          <w:rFonts w:ascii="Arial" w:hAnsi="Arial" w:cs="Arial"/>
          <w:bCs/>
          <w:color w:val="000000" w:themeColor="text1"/>
        </w:rPr>
        <w:t>2</w:t>
      </w:r>
      <w:r w:rsidR="00884EE0">
        <w:rPr>
          <w:rFonts w:ascii="Arial" w:hAnsi="Arial" w:cs="Arial"/>
          <w:bCs/>
          <w:color w:val="000000" w:themeColor="text1"/>
        </w:rPr>
        <w:t>3</w:t>
      </w:r>
      <w:r>
        <w:rPr>
          <w:rFonts w:ascii="Arial" w:hAnsi="Arial" w:cs="Arial"/>
          <w:bCs/>
          <w:color w:val="000000" w:themeColor="text1"/>
        </w:rPr>
        <w:t> </w:t>
      </w:r>
      <w:r w:rsidR="009F3717">
        <w:rPr>
          <w:rFonts w:ascii="Arial" w:hAnsi="Arial" w:cs="Arial"/>
          <w:bCs/>
          <w:color w:val="000000" w:themeColor="text1"/>
        </w:rPr>
        <w:t>:</w:t>
      </w:r>
      <w:r w:rsidR="009F3717">
        <w:rPr>
          <w:rFonts w:ascii="Arial" w:hAnsi="Arial" w:cs="Arial"/>
          <w:b/>
          <w:bCs/>
          <w:color w:val="000000" w:themeColor="text1"/>
        </w:rPr>
        <w:t xml:space="preserve"> Activités</w:t>
      </w:r>
      <w:r w:rsidR="00884EE0">
        <w:rPr>
          <w:rFonts w:ascii="Arial" w:hAnsi="Arial" w:cs="Arial"/>
          <w:b/>
          <w:bCs/>
          <w:color w:val="000000" w:themeColor="text1"/>
        </w:rPr>
        <w:t xml:space="preserve"> connexes à la métallurgie</w:t>
      </w:r>
      <w:bookmarkStart w:id="0" w:name="_GoBack"/>
      <w:bookmarkEnd w:id="0"/>
      <w:r w:rsidR="00343990">
        <w:rPr>
          <w:rFonts w:ascii="Arial" w:hAnsi="Arial" w:cs="Arial"/>
          <w:b/>
          <w:bCs/>
          <w:color w:val="000000" w:themeColor="text1"/>
        </w:rPr>
        <w:t xml:space="preserve"> </w:t>
      </w:r>
      <w:r w:rsidR="00206F7A">
        <w:rPr>
          <w:rFonts w:ascii="Arial" w:hAnsi="Arial" w:cs="Arial"/>
          <w:bCs/>
          <w:color w:val="000000" w:themeColor="text1"/>
        </w:rPr>
        <w:t>D</w:t>
      </w:r>
      <w:r w:rsidR="00302D19">
        <w:rPr>
          <w:rFonts w:ascii="Arial" w:hAnsi="Arial" w:cs="Arial"/>
          <w:bCs/>
          <w:color w:val="000000" w:themeColor="text1"/>
        </w:rPr>
        <w:t>ébut </w:t>
      </w:r>
      <w:r w:rsidR="007300D4">
        <w:rPr>
          <w:rFonts w:ascii="Arial" w:hAnsi="Arial" w:cs="Arial"/>
          <w:bCs/>
          <w:color w:val="000000" w:themeColor="text1"/>
        </w:rPr>
        <w:t>: 29</w:t>
      </w:r>
      <w:r w:rsidR="00343990">
        <w:rPr>
          <w:rFonts w:ascii="Arial" w:hAnsi="Arial" w:cs="Arial"/>
          <w:bCs/>
          <w:color w:val="000000" w:themeColor="text1"/>
        </w:rPr>
        <w:t>/06/202</w:t>
      </w:r>
      <w:r w:rsidR="002C7C49">
        <w:rPr>
          <w:rFonts w:ascii="Arial" w:hAnsi="Arial" w:cs="Arial"/>
          <w:bCs/>
          <w:color w:val="000000" w:themeColor="text1"/>
        </w:rPr>
        <w:t>6</w:t>
      </w:r>
      <w:r w:rsidR="00343990">
        <w:rPr>
          <w:rFonts w:ascii="Arial" w:hAnsi="Arial" w:cs="Arial"/>
          <w:bCs/>
          <w:color w:val="000000" w:themeColor="text1"/>
        </w:rPr>
        <w:t xml:space="preserve"> </w:t>
      </w:r>
      <w:r w:rsidR="00206F7A">
        <w:rPr>
          <w:rFonts w:ascii="Arial" w:hAnsi="Arial" w:cs="Arial"/>
          <w:bCs/>
          <w:color w:val="000000" w:themeColor="text1"/>
        </w:rPr>
        <w:t>F</w:t>
      </w:r>
      <w:r w:rsidR="007300D4">
        <w:rPr>
          <w:rFonts w:ascii="Arial" w:hAnsi="Arial" w:cs="Arial"/>
          <w:bCs/>
          <w:color w:val="000000" w:themeColor="text1"/>
        </w:rPr>
        <w:t>in </w:t>
      </w:r>
      <w:r w:rsidR="002C7C49">
        <w:rPr>
          <w:rFonts w:ascii="Arial" w:hAnsi="Arial" w:cs="Arial"/>
          <w:bCs/>
          <w:color w:val="000000" w:themeColor="text1"/>
        </w:rPr>
        <w:t>29/08/2026</w:t>
      </w:r>
    </w:p>
    <w:p w:rsidR="00760E9C" w:rsidRPr="00D13C94" w:rsidRDefault="00760E9C" w:rsidP="00760E9C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1809"/>
        <w:gridCol w:w="1985"/>
        <w:gridCol w:w="1276"/>
        <w:gridCol w:w="1134"/>
        <w:gridCol w:w="3969"/>
      </w:tblGrid>
      <w:tr w:rsidR="00760E9C" w:rsidRPr="00D13C94" w:rsidTr="009F3717">
        <w:trPr>
          <w:trHeight w:val="570"/>
        </w:trPr>
        <w:tc>
          <w:tcPr>
            <w:tcW w:w="1809" w:type="dxa"/>
            <w:shd w:val="clear" w:color="auto" w:fill="DDD9C3" w:themeFill="background2" w:themeFillShade="E6"/>
            <w:vAlign w:val="center"/>
          </w:tcPr>
          <w:p w:rsidR="00760E9C" w:rsidRPr="00E3202E" w:rsidRDefault="00760E9C" w:rsidP="0085257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Référence</w:t>
            </w:r>
          </w:p>
          <w:p w:rsidR="00760E9C" w:rsidRPr="00E3202E" w:rsidRDefault="00760E9C" w:rsidP="0085257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Du PN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:rsidR="00760E9C" w:rsidRPr="00E3202E" w:rsidRDefault="00760E9C" w:rsidP="0085257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Source</w:t>
            </w:r>
          </w:p>
          <w:p w:rsidR="00760E9C" w:rsidRPr="00E3202E" w:rsidRDefault="00760E9C" w:rsidP="0085257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Documentaire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760E9C" w:rsidRPr="00E3202E" w:rsidRDefault="00760E9C" w:rsidP="0085257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Parenté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760E9C" w:rsidRPr="00E3202E" w:rsidRDefault="00760E9C" w:rsidP="0085257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ICS</w:t>
            </w:r>
          </w:p>
        </w:tc>
        <w:tc>
          <w:tcPr>
            <w:tcW w:w="3969" w:type="dxa"/>
            <w:shd w:val="clear" w:color="auto" w:fill="DDD9C3" w:themeFill="background2" w:themeFillShade="E6"/>
            <w:vAlign w:val="center"/>
          </w:tcPr>
          <w:p w:rsidR="00760E9C" w:rsidRPr="00E3202E" w:rsidRDefault="00760E9C" w:rsidP="0085257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Intitulé du PN</w:t>
            </w:r>
          </w:p>
        </w:tc>
      </w:tr>
      <w:tr w:rsidR="00343990" w:rsidRPr="00D13C94" w:rsidTr="009F3717">
        <w:trPr>
          <w:trHeight w:val="570"/>
        </w:trPr>
        <w:tc>
          <w:tcPr>
            <w:tcW w:w="1809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  <w:highlight w:val="yellow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NA 20581</w:t>
            </w:r>
          </w:p>
        </w:tc>
        <w:tc>
          <w:tcPr>
            <w:tcW w:w="1985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  <w:highlight w:val="yellow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ISO 13920:2023</w:t>
            </w:r>
          </w:p>
        </w:tc>
        <w:tc>
          <w:tcPr>
            <w:tcW w:w="1276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</w:rPr>
              <w:t>17.040.10</w:t>
            </w:r>
          </w:p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</w:rPr>
              <w:t>25.160.10</w:t>
            </w:r>
          </w:p>
        </w:tc>
        <w:tc>
          <w:tcPr>
            <w:tcW w:w="1134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  <w:bCs/>
              </w:rPr>
            </w:pPr>
            <w:r w:rsidRPr="00343990">
              <w:rPr>
                <w:rFonts w:ascii="Arial" w:hAnsi="Arial" w:cs="Arial"/>
                <w:bCs/>
              </w:rPr>
              <w:t>IDT</w:t>
            </w:r>
          </w:p>
        </w:tc>
        <w:tc>
          <w:tcPr>
            <w:tcW w:w="3969" w:type="dxa"/>
            <w:vAlign w:val="center"/>
          </w:tcPr>
          <w:p w:rsidR="00343990" w:rsidRPr="00343990" w:rsidRDefault="00343990" w:rsidP="00F949E0">
            <w:pPr>
              <w:rPr>
                <w:rFonts w:ascii="Arial" w:hAnsi="Arial" w:cs="Arial"/>
                <w:highlight w:val="yellow"/>
              </w:rPr>
            </w:pPr>
            <w:r w:rsidRPr="0034399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Soudage — Tolérances générales relatives aux constructions soudées — Dimensions des longueurs et angles, formes et positions</w:t>
            </w:r>
          </w:p>
        </w:tc>
      </w:tr>
      <w:tr w:rsidR="00343990" w:rsidRPr="00D13C94" w:rsidTr="009F3717">
        <w:trPr>
          <w:trHeight w:val="570"/>
        </w:trPr>
        <w:tc>
          <w:tcPr>
            <w:tcW w:w="1809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NA 8564</w:t>
            </w:r>
          </w:p>
        </w:tc>
        <w:tc>
          <w:tcPr>
            <w:tcW w:w="1985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ISO 14341:2020</w:t>
            </w:r>
          </w:p>
        </w:tc>
        <w:tc>
          <w:tcPr>
            <w:tcW w:w="1276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</w:rPr>
              <w:t>25.160.20</w:t>
            </w:r>
          </w:p>
        </w:tc>
        <w:tc>
          <w:tcPr>
            <w:tcW w:w="1134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  <w:bCs/>
              </w:rPr>
            </w:pPr>
            <w:r w:rsidRPr="00343990">
              <w:rPr>
                <w:rFonts w:ascii="Arial" w:hAnsi="Arial" w:cs="Arial"/>
                <w:bCs/>
              </w:rPr>
              <w:t>IDT</w:t>
            </w:r>
          </w:p>
        </w:tc>
        <w:tc>
          <w:tcPr>
            <w:tcW w:w="3969" w:type="dxa"/>
            <w:vAlign w:val="center"/>
          </w:tcPr>
          <w:p w:rsidR="00343990" w:rsidRPr="00343990" w:rsidRDefault="00343990" w:rsidP="00F949E0">
            <w:pPr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Produits consommables pour le soudage — Fils-électrodes et métaux d'apport déposés en soudage à l'arc sous protection gazeuse des aciers non alliés et à grains fins — Classification</w:t>
            </w:r>
          </w:p>
        </w:tc>
      </w:tr>
      <w:tr w:rsidR="00343990" w:rsidRPr="00D13C94" w:rsidTr="009F3717">
        <w:trPr>
          <w:trHeight w:val="570"/>
        </w:trPr>
        <w:tc>
          <w:tcPr>
            <w:tcW w:w="1809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NA 8578 </w:t>
            </w:r>
          </w:p>
        </w:tc>
        <w:tc>
          <w:tcPr>
            <w:tcW w:w="1985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ISO 15608:2025</w:t>
            </w:r>
          </w:p>
        </w:tc>
        <w:tc>
          <w:tcPr>
            <w:tcW w:w="1276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</w:rPr>
              <w:t>25.160.01</w:t>
            </w:r>
          </w:p>
        </w:tc>
        <w:tc>
          <w:tcPr>
            <w:tcW w:w="1134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  <w:bCs/>
              </w:rPr>
            </w:pPr>
            <w:r w:rsidRPr="00343990">
              <w:rPr>
                <w:rFonts w:ascii="Arial" w:hAnsi="Arial" w:cs="Arial"/>
                <w:bCs/>
              </w:rPr>
              <w:t>IDT</w:t>
            </w:r>
          </w:p>
        </w:tc>
        <w:tc>
          <w:tcPr>
            <w:tcW w:w="3969" w:type="dxa"/>
            <w:vAlign w:val="center"/>
          </w:tcPr>
          <w:p w:rsidR="00343990" w:rsidRPr="00343990" w:rsidRDefault="00343990" w:rsidP="00F949E0">
            <w:pPr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Soudage — Système de groupement des matériaux métalliques</w:t>
            </w:r>
          </w:p>
        </w:tc>
      </w:tr>
      <w:tr w:rsidR="00343990" w:rsidRPr="00D13C94" w:rsidTr="009F3717">
        <w:trPr>
          <w:trHeight w:val="570"/>
        </w:trPr>
        <w:tc>
          <w:tcPr>
            <w:tcW w:w="1809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NA ISO 6520-1</w:t>
            </w:r>
          </w:p>
        </w:tc>
        <w:tc>
          <w:tcPr>
            <w:tcW w:w="1985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ISO 6520-1:2007</w:t>
            </w:r>
          </w:p>
        </w:tc>
        <w:tc>
          <w:tcPr>
            <w:tcW w:w="1276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</w:rPr>
              <w:t>25.160.40</w:t>
            </w:r>
          </w:p>
        </w:tc>
        <w:tc>
          <w:tcPr>
            <w:tcW w:w="1134" w:type="dxa"/>
            <w:vAlign w:val="center"/>
          </w:tcPr>
          <w:p w:rsidR="00343990" w:rsidRPr="00343990" w:rsidRDefault="00343990" w:rsidP="00F949E0">
            <w:pPr>
              <w:jc w:val="center"/>
              <w:rPr>
                <w:rFonts w:ascii="Arial" w:hAnsi="Arial" w:cs="Arial"/>
                <w:bCs/>
              </w:rPr>
            </w:pPr>
            <w:r w:rsidRPr="00343990">
              <w:rPr>
                <w:rFonts w:ascii="Arial" w:hAnsi="Arial" w:cs="Arial"/>
                <w:bCs/>
              </w:rPr>
              <w:t>IDT</w:t>
            </w:r>
          </w:p>
        </w:tc>
        <w:tc>
          <w:tcPr>
            <w:tcW w:w="3969" w:type="dxa"/>
            <w:vAlign w:val="center"/>
          </w:tcPr>
          <w:p w:rsidR="00343990" w:rsidRPr="00343990" w:rsidRDefault="00343990" w:rsidP="00F949E0">
            <w:pPr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Soudage et techniques connexes — Classification des défauts géométriques dans les soudures des matériaux métalliques</w:t>
            </w:r>
          </w:p>
          <w:p w:rsidR="00343990" w:rsidRPr="00343990" w:rsidRDefault="00343990" w:rsidP="00F949E0">
            <w:pPr>
              <w:rPr>
                <w:rFonts w:ascii="Arial" w:hAnsi="Arial" w:cs="Arial"/>
              </w:rPr>
            </w:pPr>
            <w:r w:rsidRPr="00343990">
              <w:rPr>
                <w:rFonts w:ascii="Arial" w:hAnsi="Arial" w:cs="Arial"/>
                <w:sz w:val="22"/>
                <w:szCs w:val="22"/>
              </w:rPr>
              <w:t>Partie 1: Soudage par fusion</w:t>
            </w:r>
          </w:p>
        </w:tc>
      </w:tr>
    </w:tbl>
    <w:p w:rsidR="00760E9C" w:rsidRDefault="00760E9C" w:rsidP="00D13C94">
      <w:pPr>
        <w:rPr>
          <w:rFonts w:ascii="Arial" w:hAnsi="Arial" w:cs="Arial"/>
          <w:bCs/>
          <w:color w:val="000000" w:themeColor="text1"/>
        </w:rPr>
      </w:pPr>
    </w:p>
    <w:p w:rsidR="00343990" w:rsidRDefault="00343990" w:rsidP="00D13C94">
      <w:pPr>
        <w:rPr>
          <w:rFonts w:ascii="Arial" w:hAnsi="Arial" w:cs="Arial"/>
          <w:bCs/>
          <w:color w:val="000000" w:themeColor="text1"/>
        </w:rPr>
      </w:pPr>
    </w:p>
    <w:p w:rsidR="00884EE0" w:rsidRDefault="00884EE0" w:rsidP="00D13C94">
      <w:pPr>
        <w:rPr>
          <w:rFonts w:ascii="Arial" w:hAnsi="Arial" w:cs="Arial"/>
          <w:bCs/>
          <w:color w:val="000000" w:themeColor="text1"/>
        </w:rPr>
      </w:pPr>
    </w:p>
    <w:p w:rsidR="00884EE0" w:rsidRDefault="00884EE0" w:rsidP="00D13C94">
      <w:pPr>
        <w:rPr>
          <w:rFonts w:ascii="Arial" w:hAnsi="Arial" w:cs="Arial"/>
          <w:bCs/>
          <w:color w:val="000000" w:themeColor="text1"/>
        </w:rPr>
      </w:pPr>
    </w:p>
    <w:p w:rsidR="00884EE0" w:rsidRDefault="00884EE0" w:rsidP="00D13C94">
      <w:pPr>
        <w:rPr>
          <w:rFonts w:ascii="Arial" w:hAnsi="Arial" w:cs="Arial"/>
          <w:bCs/>
          <w:color w:val="000000" w:themeColor="text1"/>
        </w:rPr>
      </w:pPr>
    </w:p>
    <w:sectPr w:rsidR="00884EE0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B47" w:rsidRDefault="00A42B47" w:rsidP="00A95B30">
      <w:r>
        <w:separator/>
      </w:r>
    </w:p>
  </w:endnote>
  <w:endnote w:type="continuationSeparator" w:id="1">
    <w:p w:rsidR="00A42B47" w:rsidRDefault="00A42B47" w:rsidP="00A95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B47" w:rsidRDefault="00A42B47" w:rsidP="00A95B30">
      <w:r>
        <w:separator/>
      </w:r>
    </w:p>
  </w:footnote>
  <w:footnote w:type="continuationSeparator" w:id="1">
    <w:p w:rsidR="00A42B47" w:rsidRDefault="00A42B47" w:rsidP="00A95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8A6"/>
    <w:rsid w:val="00016BE9"/>
    <w:rsid w:val="00044FB1"/>
    <w:rsid w:val="000560A8"/>
    <w:rsid w:val="0006166A"/>
    <w:rsid w:val="00086BD7"/>
    <w:rsid w:val="000877BC"/>
    <w:rsid w:val="000A50F0"/>
    <w:rsid w:val="000B26F5"/>
    <w:rsid w:val="000B4A52"/>
    <w:rsid w:val="000B4AC2"/>
    <w:rsid w:val="000C54D9"/>
    <w:rsid w:val="000D087B"/>
    <w:rsid w:val="000D3DC3"/>
    <w:rsid w:val="0013335B"/>
    <w:rsid w:val="00141302"/>
    <w:rsid w:val="001418B0"/>
    <w:rsid w:val="00145697"/>
    <w:rsid w:val="001936C6"/>
    <w:rsid w:val="001A717F"/>
    <w:rsid w:val="001A743D"/>
    <w:rsid w:val="001B2F7A"/>
    <w:rsid w:val="001B3467"/>
    <w:rsid w:val="001B6249"/>
    <w:rsid w:val="001C0938"/>
    <w:rsid w:val="001D0EA0"/>
    <w:rsid w:val="001D2044"/>
    <w:rsid w:val="001F06E2"/>
    <w:rsid w:val="001F7A7E"/>
    <w:rsid w:val="00206F7A"/>
    <w:rsid w:val="002279B4"/>
    <w:rsid w:val="00236EFE"/>
    <w:rsid w:val="002472F7"/>
    <w:rsid w:val="00272EEF"/>
    <w:rsid w:val="00273DD5"/>
    <w:rsid w:val="00276DC6"/>
    <w:rsid w:val="002B7279"/>
    <w:rsid w:val="002C57BC"/>
    <w:rsid w:val="002C7C49"/>
    <w:rsid w:val="002E4F87"/>
    <w:rsid w:val="003011D4"/>
    <w:rsid w:val="00301C0A"/>
    <w:rsid w:val="00302D19"/>
    <w:rsid w:val="00303AE7"/>
    <w:rsid w:val="00336708"/>
    <w:rsid w:val="00343990"/>
    <w:rsid w:val="003468B5"/>
    <w:rsid w:val="00353C7C"/>
    <w:rsid w:val="003815D0"/>
    <w:rsid w:val="003B4AB5"/>
    <w:rsid w:val="003F3B51"/>
    <w:rsid w:val="004608F2"/>
    <w:rsid w:val="004A1C4E"/>
    <w:rsid w:val="004B0131"/>
    <w:rsid w:val="004B6B1E"/>
    <w:rsid w:val="004E041F"/>
    <w:rsid w:val="00506C12"/>
    <w:rsid w:val="0050757E"/>
    <w:rsid w:val="00557D9F"/>
    <w:rsid w:val="0059728C"/>
    <w:rsid w:val="005D1047"/>
    <w:rsid w:val="005F1E9B"/>
    <w:rsid w:val="006623E1"/>
    <w:rsid w:val="006D463C"/>
    <w:rsid w:val="007016EB"/>
    <w:rsid w:val="007300D4"/>
    <w:rsid w:val="00734831"/>
    <w:rsid w:val="007510E7"/>
    <w:rsid w:val="00760E9C"/>
    <w:rsid w:val="00793CCF"/>
    <w:rsid w:val="00795A04"/>
    <w:rsid w:val="00796629"/>
    <w:rsid w:val="007B1F19"/>
    <w:rsid w:val="007C0EC7"/>
    <w:rsid w:val="007C307B"/>
    <w:rsid w:val="007C39E8"/>
    <w:rsid w:val="007D09A2"/>
    <w:rsid w:val="007D35A0"/>
    <w:rsid w:val="007D3930"/>
    <w:rsid w:val="007D4829"/>
    <w:rsid w:val="007D56A1"/>
    <w:rsid w:val="00802344"/>
    <w:rsid w:val="0080316A"/>
    <w:rsid w:val="00822058"/>
    <w:rsid w:val="00833CDC"/>
    <w:rsid w:val="00844827"/>
    <w:rsid w:val="00850EF8"/>
    <w:rsid w:val="00853E08"/>
    <w:rsid w:val="00864B93"/>
    <w:rsid w:val="008764A7"/>
    <w:rsid w:val="00881549"/>
    <w:rsid w:val="00884EE0"/>
    <w:rsid w:val="00890460"/>
    <w:rsid w:val="008B0022"/>
    <w:rsid w:val="008B0103"/>
    <w:rsid w:val="008B427D"/>
    <w:rsid w:val="008B675F"/>
    <w:rsid w:val="008C5A94"/>
    <w:rsid w:val="008C6636"/>
    <w:rsid w:val="008D32CE"/>
    <w:rsid w:val="00913D79"/>
    <w:rsid w:val="00916E32"/>
    <w:rsid w:val="00932185"/>
    <w:rsid w:val="00947F38"/>
    <w:rsid w:val="00951C38"/>
    <w:rsid w:val="00963470"/>
    <w:rsid w:val="00971EA7"/>
    <w:rsid w:val="009832EC"/>
    <w:rsid w:val="00991492"/>
    <w:rsid w:val="009945DB"/>
    <w:rsid w:val="00996340"/>
    <w:rsid w:val="00997740"/>
    <w:rsid w:val="009F3717"/>
    <w:rsid w:val="00A15670"/>
    <w:rsid w:val="00A15FEE"/>
    <w:rsid w:val="00A31891"/>
    <w:rsid w:val="00A42B47"/>
    <w:rsid w:val="00A5318B"/>
    <w:rsid w:val="00A701ED"/>
    <w:rsid w:val="00A95B30"/>
    <w:rsid w:val="00AA19D4"/>
    <w:rsid w:val="00AF27DC"/>
    <w:rsid w:val="00B019CD"/>
    <w:rsid w:val="00B07FB6"/>
    <w:rsid w:val="00B27E88"/>
    <w:rsid w:val="00B7185E"/>
    <w:rsid w:val="00B955A1"/>
    <w:rsid w:val="00B96324"/>
    <w:rsid w:val="00BC2AE8"/>
    <w:rsid w:val="00BF1F7D"/>
    <w:rsid w:val="00C01F7D"/>
    <w:rsid w:val="00C92734"/>
    <w:rsid w:val="00C97F7D"/>
    <w:rsid w:val="00CA37AB"/>
    <w:rsid w:val="00CC477A"/>
    <w:rsid w:val="00CE5F97"/>
    <w:rsid w:val="00D013FC"/>
    <w:rsid w:val="00D048F4"/>
    <w:rsid w:val="00D06149"/>
    <w:rsid w:val="00D112B9"/>
    <w:rsid w:val="00D13C94"/>
    <w:rsid w:val="00D35846"/>
    <w:rsid w:val="00D44D98"/>
    <w:rsid w:val="00D46A00"/>
    <w:rsid w:val="00D55A1E"/>
    <w:rsid w:val="00D76B48"/>
    <w:rsid w:val="00D8113D"/>
    <w:rsid w:val="00D8739E"/>
    <w:rsid w:val="00DA5EC8"/>
    <w:rsid w:val="00DD2F9E"/>
    <w:rsid w:val="00DE1991"/>
    <w:rsid w:val="00DE5C70"/>
    <w:rsid w:val="00E07E7A"/>
    <w:rsid w:val="00E3202E"/>
    <w:rsid w:val="00E45F9A"/>
    <w:rsid w:val="00E52360"/>
    <w:rsid w:val="00E57F3C"/>
    <w:rsid w:val="00E83BEB"/>
    <w:rsid w:val="00E96638"/>
    <w:rsid w:val="00EB38A1"/>
    <w:rsid w:val="00EB6C11"/>
    <w:rsid w:val="00ED1A71"/>
    <w:rsid w:val="00EE2D39"/>
    <w:rsid w:val="00EE666E"/>
    <w:rsid w:val="00EF0413"/>
    <w:rsid w:val="00EF0EB2"/>
    <w:rsid w:val="00F13508"/>
    <w:rsid w:val="00F14983"/>
    <w:rsid w:val="00F249CC"/>
    <w:rsid w:val="00F36E20"/>
    <w:rsid w:val="00FA08A7"/>
    <w:rsid w:val="00FA121A"/>
    <w:rsid w:val="00FA78A6"/>
    <w:rsid w:val="00FC3568"/>
    <w:rsid w:val="00FC6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E0305-B054-4863-A00A-90776B4C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</cp:revision>
  <dcterms:created xsi:type="dcterms:W3CDTF">2019-03-31T14:13:00Z</dcterms:created>
  <dcterms:modified xsi:type="dcterms:W3CDTF">2026-06-29T13:16:00Z</dcterms:modified>
</cp:coreProperties>
</file>