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B30" w:rsidRPr="00D13C94" w:rsidRDefault="00A95B30" w:rsidP="00D13C94">
      <w:pPr>
        <w:rPr>
          <w:rFonts w:ascii="Arial" w:hAnsi="Arial" w:cs="Arial"/>
          <w:bCs/>
          <w:color w:val="000000" w:themeColor="text1"/>
          <w:sz w:val="16"/>
          <w:szCs w:val="16"/>
        </w:rPr>
      </w:pPr>
    </w:p>
    <w:p w:rsidR="003815D0" w:rsidRDefault="003815D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3815D0" w:rsidRDefault="003815D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:rsidR="00A95B30" w:rsidRPr="00D13C94" w:rsidRDefault="00A95B30" w:rsidP="00D13C94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D13C94">
        <w:rPr>
          <w:rFonts w:ascii="Arial" w:hAnsi="Arial" w:cs="Arial"/>
          <w:b/>
          <w:bCs/>
          <w:color w:val="000000" w:themeColor="text1"/>
          <w:sz w:val="32"/>
          <w:szCs w:val="32"/>
        </w:rPr>
        <w:t>Département S</w:t>
      </w:r>
      <w:r w:rsidR="001D6296">
        <w:rPr>
          <w:rFonts w:ascii="Arial" w:hAnsi="Arial" w:cs="Arial"/>
          <w:b/>
          <w:bCs/>
          <w:color w:val="000000" w:themeColor="text1"/>
          <w:sz w:val="32"/>
          <w:szCs w:val="32"/>
        </w:rPr>
        <w:t>SE</w:t>
      </w:r>
    </w:p>
    <w:p w:rsidR="003815D0" w:rsidRDefault="003815D0" w:rsidP="00D13C94">
      <w:pPr>
        <w:rPr>
          <w:rFonts w:ascii="Arial" w:hAnsi="Arial" w:cs="Arial"/>
          <w:bCs/>
          <w:color w:val="000000" w:themeColor="text1"/>
        </w:rPr>
      </w:pPr>
    </w:p>
    <w:p w:rsidR="00B7738F" w:rsidRDefault="00B7738F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BA71BD" w:rsidRDefault="00BA71BD" w:rsidP="00D13C94">
      <w:pPr>
        <w:rPr>
          <w:rFonts w:ascii="Arial" w:hAnsi="Arial" w:cs="Arial"/>
          <w:bCs/>
          <w:color w:val="FF0000"/>
          <w:sz w:val="16"/>
          <w:szCs w:val="16"/>
        </w:rPr>
      </w:pPr>
      <w:bookmarkStart w:id="0" w:name="_GoBack"/>
      <w:bookmarkEnd w:id="0"/>
    </w:p>
    <w:p w:rsidR="006A3FE2" w:rsidRDefault="006A3FE2" w:rsidP="006A3FE2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CTN 66 : optique</w:t>
      </w:r>
    </w:p>
    <w:p w:rsidR="007B6D3A" w:rsidRDefault="007B6D3A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6A3FE2" w:rsidRDefault="00CF6E8C" w:rsidP="00952AF4">
      <w:pPr>
        <w:tabs>
          <w:tab w:val="left" w:pos="1418"/>
          <w:tab w:val="left" w:pos="9923"/>
        </w:tabs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 xml:space="preserve">Début : </w:t>
      </w:r>
      <w:r w:rsidR="005A75FF">
        <w:rPr>
          <w:rFonts w:ascii="Arial" w:hAnsi="Arial" w:cs="Arial"/>
          <w:bCs/>
          <w:color w:val="000000" w:themeColor="text1"/>
        </w:rPr>
        <w:t>23</w:t>
      </w:r>
      <w:r w:rsidR="006A3FE2">
        <w:rPr>
          <w:rFonts w:ascii="Arial" w:hAnsi="Arial" w:cs="Arial"/>
          <w:bCs/>
          <w:color w:val="000000" w:themeColor="text1"/>
        </w:rPr>
        <w:t>/0</w:t>
      </w:r>
      <w:r w:rsidR="00952AF4">
        <w:rPr>
          <w:rFonts w:ascii="Arial" w:hAnsi="Arial" w:cs="Arial"/>
          <w:bCs/>
          <w:color w:val="000000" w:themeColor="text1"/>
        </w:rPr>
        <w:t>6</w:t>
      </w:r>
      <w:r w:rsidR="006A3FE2">
        <w:rPr>
          <w:rFonts w:ascii="Arial" w:hAnsi="Arial" w:cs="Arial"/>
          <w:bCs/>
          <w:color w:val="000000" w:themeColor="text1"/>
        </w:rPr>
        <w:t xml:space="preserve">/26                                                                                                          </w:t>
      </w:r>
      <w:r w:rsidR="00952AF4">
        <w:rPr>
          <w:rFonts w:ascii="Arial" w:hAnsi="Arial" w:cs="Arial"/>
          <w:bCs/>
          <w:color w:val="000000" w:themeColor="text1"/>
        </w:rPr>
        <w:t xml:space="preserve">                        fin : </w:t>
      </w:r>
      <w:r w:rsidR="005A75FF">
        <w:rPr>
          <w:rFonts w:ascii="Arial" w:hAnsi="Arial" w:cs="Arial"/>
          <w:bCs/>
          <w:color w:val="000000" w:themeColor="text1"/>
        </w:rPr>
        <w:t>21</w:t>
      </w:r>
      <w:r w:rsidR="006A3FE2">
        <w:rPr>
          <w:rFonts w:ascii="Arial" w:hAnsi="Arial" w:cs="Arial"/>
          <w:bCs/>
          <w:color w:val="000000" w:themeColor="text1"/>
        </w:rPr>
        <w:t>/0</w:t>
      </w:r>
      <w:r w:rsidR="00952AF4">
        <w:rPr>
          <w:rFonts w:ascii="Arial" w:hAnsi="Arial" w:cs="Arial"/>
          <w:bCs/>
          <w:color w:val="000000" w:themeColor="text1"/>
        </w:rPr>
        <w:t>8</w:t>
      </w:r>
      <w:r w:rsidR="006A3FE2">
        <w:rPr>
          <w:rFonts w:ascii="Arial" w:hAnsi="Arial" w:cs="Arial"/>
          <w:bCs/>
          <w:color w:val="000000" w:themeColor="text1"/>
        </w:rPr>
        <w:t xml:space="preserve">/26     </w:t>
      </w:r>
    </w:p>
    <w:p w:rsidR="006A3FE2" w:rsidRDefault="006A3FE2" w:rsidP="006A3FE2">
      <w:pPr>
        <w:rPr>
          <w:rFonts w:ascii="Arial" w:hAnsi="Arial" w:cs="Arial"/>
          <w:bCs/>
          <w:color w:val="FF0000"/>
          <w:sz w:val="16"/>
          <w:szCs w:val="16"/>
        </w:rPr>
      </w:pPr>
    </w:p>
    <w:tbl>
      <w:tblPr>
        <w:tblStyle w:val="Grilledutableau"/>
        <w:tblW w:w="10456" w:type="dxa"/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134"/>
        <w:gridCol w:w="1560"/>
        <w:gridCol w:w="4252"/>
      </w:tblGrid>
      <w:tr w:rsidR="006A3FE2" w:rsidTr="00952AF4">
        <w:trPr>
          <w:trHeight w:val="512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6A3FE2" w:rsidRDefault="006A3FE2" w:rsidP="00F66B8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  <w:t>Référence</w:t>
            </w:r>
          </w:p>
          <w:p w:rsidR="006A3FE2" w:rsidRDefault="006A3FE2" w:rsidP="00F66B8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  <w:t>Du PN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6A3FE2" w:rsidRDefault="006A3FE2" w:rsidP="00F66B8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  <w:t>Source</w:t>
            </w:r>
          </w:p>
          <w:p w:rsidR="006A3FE2" w:rsidRDefault="006A3FE2" w:rsidP="00F66B8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  <w:t>Documentaire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6A3FE2" w:rsidRDefault="006A3FE2" w:rsidP="00F66B8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  <w:t>Parenté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6A3FE2" w:rsidRDefault="006A3FE2" w:rsidP="00F66B8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  <w:t>ICS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6A3FE2" w:rsidRDefault="006A3FE2" w:rsidP="00F66B81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eastAsia="en-US"/>
              </w:rPr>
              <w:t>Intitulé du PN</w:t>
            </w:r>
          </w:p>
        </w:tc>
      </w:tr>
      <w:tr w:rsidR="006A3FE2" w:rsidTr="00952AF4">
        <w:trPr>
          <w:trHeight w:val="56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FE2" w:rsidRPr="007113BE" w:rsidRDefault="006A3FE2" w:rsidP="00CF6E8C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  <w:t xml:space="preserve">                                      </w:t>
            </w:r>
            <w:r w:rsidRPr="007113BE"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  <w:t xml:space="preserve">PNA ISO </w:t>
            </w:r>
            <w:r w:rsidR="00CF6E8C" w:rsidRPr="00CF6E8C"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  <w:t>/TR 14997-2</w:t>
            </w:r>
          </w:p>
          <w:p w:rsidR="006A3FE2" w:rsidRDefault="006A3FE2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</w:pPr>
          </w:p>
          <w:p w:rsidR="006A3FE2" w:rsidRPr="003D2B38" w:rsidRDefault="006A3FE2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3FE2" w:rsidRDefault="00CF6E8C" w:rsidP="00CF6E8C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  <w:t xml:space="preserve">ISO/TR 14997-2 </w:t>
            </w:r>
            <w:r w:rsidRPr="00CF6E8C"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FE2" w:rsidRDefault="006A3FE2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  <w:t xml:space="preserve">                   </w:t>
            </w:r>
            <w:r w:rsidRPr="003D2B38"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  <w:t>IDT</w:t>
            </w:r>
          </w:p>
          <w:p w:rsidR="006A3FE2" w:rsidRDefault="006A3FE2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</w:p>
          <w:p w:rsidR="006A3FE2" w:rsidRPr="003D2B38" w:rsidRDefault="006A3FE2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FE2" w:rsidRDefault="006A3FE2" w:rsidP="00F66B81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  <w:t>37.020</w:t>
            </w:r>
          </w:p>
          <w:p w:rsidR="006A3FE2" w:rsidRPr="003D2B38" w:rsidRDefault="006A3FE2" w:rsidP="00F66B81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FE2" w:rsidRDefault="006A3FE2" w:rsidP="00CF6E8C">
            <w:pPr>
              <w:pStyle w:val="NormalWeb"/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 xml:space="preserve">                                                                               </w:t>
            </w:r>
            <w:r w:rsidR="00CF6E8C" w:rsidRPr="00CF6E8C"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>Optique et photonique — Méthodes d'essai applicables aux imperfections de surface des éléments optiques —Partie 2: Visionique</w:t>
            </w:r>
          </w:p>
        </w:tc>
      </w:tr>
      <w:tr w:rsidR="006A3FE2" w:rsidTr="00CF6E8C">
        <w:trPr>
          <w:trHeight w:val="609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FE2" w:rsidRDefault="006C579B" w:rsidP="006C579B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  <w:r w:rsidRPr="005A75FF"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  <w:t xml:space="preserve">                                      </w:t>
            </w:r>
            <w:r w:rsidR="006A3FE2" w:rsidRPr="001A4FB6"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  <w:t xml:space="preserve">PNA ISO </w:t>
            </w:r>
            <w:r w:rsidRPr="006C579B"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  <w:t>15795</w:t>
            </w:r>
          </w:p>
          <w:p w:rsidR="00CF6E8C" w:rsidRDefault="00CF6E8C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</w:p>
          <w:p w:rsidR="00CF6E8C" w:rsidRDefault="00CF6E8C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</w:p>
          <w:p w:rsidR="006A3FE2" w:rsidRDefault="006A3FE2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3FE2" w:rsidRDefault="006A3FE2" w:rsidP="00CF6E8C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 xml:space="preserve">                                            </w:t>
            </w:r>
            <w:r w:rsidRPr="001A4FB6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 xml:space="preserve">ISO </w:t>
            </w:r>
            <w:r w:rsidR="00CF6E8C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 xml:space="preserve"> 15795 2002/Cor 1          </w:t>
            </w:r>
            <w:r w:rsidR="00CF6E8C" w:rsidRPr="00CF6E8C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>2007</w:t>
            </w:r>
          </w:p>
          <w:p w:rsidR="006A3FE2" w:rsidRDefault="006A3FE2" w:rsidP="00CF6E8C">
            <w:pPr>
              <w:pStyle w:val="Corpsdetexte"/>
              <w:jc w:val="left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FE2" w:rsidRDefault="006C579B" w:rsidP="00F66B81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 xml:space="preserve">                      </w:t>
            </w:r>
            <w:r w:rsidR="006A3FE2" w:rsidRPr="001A4FB6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>IDT</w:t>
            </w:r>
          </w:p>
          <w:p w:rsidR="00CF6E8C" w:rsidRDefault="00CF6E8C" w:rsidP="00F66B81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</w:p>
          <w:p w:rsidR="00CF6E8C" w:rsidRPr="001A4FB6" w:rsidRDefault="00CF6E8C" w:rsidP="00F66B81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</w:p>
          <w:p w:rsidR="006A3FE2" w:rsidRDefault="006A3FE2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FE2" w:rsidRDefault="006C579B" w:rsidP="00F66B81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  <w:t xml:space="preserve">                            </w:t>
            </w:r>
            <w:r w:rsidR="006A3FE2" w:rsidRPr="001A4FB6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  <w:t>37.020</w:t>
            </w:r>
          </w:p>
          <w:p w:rsidR="00CF6E8C" w:rsidRDefault="00CF6E8C" w:rsidP="00F66B81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</w:p>
          <w:p w:rsidR="00CF6E8C" w:rsidRDefault="00CF6E8C" w:rsidP="00F66B81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</w:p>
          <w:p w:rsidR="006A3FE2" w:rsidRDefault="006A3FE2" w:rsidP="00F66B81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3FE2" w:rsidRDefault="005D603A" w:rsidP="00CF6E8C">
            <w:pPr>
              <w:pStyle w:val="NormalWeb"/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 xml:space="preserve">                                                                                         </w:t>
            </w:r>
            <w:r w:rsidR="00CF6E8C" w:rsidRPr="00CF6E8C"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>Optique et instrument d'optique — Évaluation de la qualité des systèmes optiques — Estimation de la dégradation de la qualité de l'image due à des aberrations chromatiques</w:t>
            </w:r>
          </w:p>
        </w:tc>
      </w:tr>
      <w:tr w:rsidR="00952AF4" w:rsidTr="00952AF4">
        <w:trPr>
          <w:trHeight w:val="56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6E8C" w:rsidRDefault="00CF6E8C" w:rsidP="00CF6E8C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  <w:r w:rsidRPr="001A4FB6"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  <w:t xml:space="preserve">PNA ISO </w:t>
            </w:r>
            <w:r w:rsidR="006C579B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  <w:t>19962</w:t>
            </w:r>
          </w:p>
          <w:p w:rsidR="00952AF4" w:rsidRPr="001A4FB6" w:rsidRDefault="00952AF4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F4" w:rsidRDefault="006C579B" w:rsidP="00F66B81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  <w:t xml:space="preserve">ISO 19962                 </w:t>
            </w:r>
            <w:r w:rsidRPr="006C579B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6E8C" w:rsidRPr="00CF6E8C" w:rsidRDefault="00CF6E8C" w:rsidP="00CF6E8C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  <w:r w:rsidRPr="00CF6E8C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>IDT</w:t>
            </w:r>
          </w:p>
          <w:p w:rsidR="00952AF4" w:rsidRPr="001A4FB6" w:rsidRDefault="00952AF4" w:rsidP="00F66B81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AF4" w:rsidRDefault="00A2615F" w:rsidP="006C579B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  <w:hyperlink r:id="rId8" w:tooltip="Optique et mesurage optique en général" w:history="1">
              <w:r w:rsidR="006C579B" w:rsidRPr="006C579B">
                <w:rPr>
                  <w:rStyle w:val="Lienhypertexte"/>
                  <w:rFonts w:ascii="Arial" w:hAnsi="Arial" w:cs="Arial"/>
                  <w:b w:val="0"/>
                  <w:i w:val="0"/>
                  <w:color w:val="000000" w:themeColor="text1"/>
                  <w:sz w:val="16"/>
                  <w:szCs w:val="16"/>
                  <w:u w:val="none"/>
                  <w:lang w:eastAsia="en-US"/>
                </w:rPr>
                <w:t>17.180.01</w:t>
              </w:r>
            </w:hyperlink>
          </w:p>
          <w:p w:rsidR="006C579B" w:rsidRPr="006C579B" w:rsidRDefault="006C579B" w:rsidP="006C579B">
            <w:pPr>
              <w:pStyle w:val="Corpsdetexte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AF4" w:rsidRPr="001A4FB6" w:rsidRDefault="006C579B" w:rsidP="006C579B">
            <w:pPr>
              <w:pStyle w:val="NormalWeb"/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 xml:space="preserve">                                                                                             </w:t>
            </w:r>
            <w:r w:rsidRPr="006C579B"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>Optique et photonique — Méthodes de mesure spectroscopique pour la diffusion intégrée par des éléments optiques à plans parallèles</w:t>
            </w:r>
          </w:p>
        </w:tc>
      </w:tr>
      <w:tr w:rsidR="00952AF4" w:rsidTr="00952AF4">
        <w:trPr>
          <w:trHeight w:val="56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6E8C" w:rsidRDefault="00CF6E8C" w:rsidP="00295AA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  <w:r w:rsidRPr="001A4FB6"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  <w:t xml:space="preserve">PNA ISO </w:t>
            </w:r>
            <w:r w:rsidR="00295AA1"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  <w:t>10110-11</w:t>
            </w:r>
          </w:p>
          <w:p w:rsidR="00952AF4" w:rsidRPr="001A4FB6" w:rsidRDefault="00952AF4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F4" w:rsidRDefault="00295AA1" w:rsidP="00295AA1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 xml:space="preserve">ISO 10110-11            </w:t>
            </w:r>
            <w:r w:rsidRPr="00295AA1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6E8C" w:rsidRPr="001A4FB6" w:rsidRDefault="00CF6E8C" w:rsidP="00CF6E8C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  <w:r w:rsidRPr="001A4FB6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>IDT</w:t>
            </w:r>
          </w:p>
          <w:p w:rsidR="00952AF4" w:rsidRPr="001A4FB6" w:rsidRDefault="00952AF4" w:rsidP="00F66B81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5AA1" w:rsidRDefault="00295AA1" w:rsidP="00295AA1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  <w:t xml:space="preserve">                           </w:t>
            </w:r>
            <w:hyperlink r:id="rId9" w:tooltip="Dessins de construction mécanique" w:history="1">
              <w:r w:rsidRPr="00295AA1">
                <w:rPr>
                  <w:rStyle w:val="Lienhypertexte"/>
                  <w:rFonts w:ascii="Arial" w:hAnsi="Arial" w:cs="Arial"/>
                  <w:b w:val="0"/>
                  <w:i w:val="0"/>
                  <w:color w:val="000000" w:themeColor="text1"/>
                  <w:sz w:val="16"/>
                  <w:szCs w:val="16"/>
                  <w:u w:val="none"/>
                  <w:lang w:eastAsia="en-US"/>
                </w:rPr>
                <w:t>01.100.20</w:t>
              </w:r>
            </w:hyperlink>
            <w:r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  <w:t xml:space="preserve">         </w:t>
            </w:r>
            <w:r w:rsidRPr="00295AA1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  <w:t>37.020</w:t>
            </w:r>
          </w:p>
          <w:p w:rsidR="00952AF4" w:rsidRPr="00295AA1" w:rsidRDefault="00295AA1" w:rsidP="00295AA1">
            <w:pPr>
              <w:pStyle w:val="Corpsdetexte"/>
              <w:jc w:val="left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  <w:r w:rsidRPr="00295AA1"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AF4" w:rsidRPr="001A4FB6" w:rsidRDefault="00295AA1" w:rsidP="00295AA1">
            <w:pPr>
              <w:pStyle w:val="NormalWeb"/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 xml:space="preserve">                                                                                        </w:t>
            </w:r>
            <w:r w:rsidR="006C579B" w:rsidRPr="006C579B"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>Optique et photonique — Indications sur les dessins pour éléments et systèmes optiques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 xml:space="preserve"> </w:t>
            </w:r>
            <w:r w:rsidRPr="006C579B"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>—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 xml:space="preserve"> </w:t>
            </w:r>
            <w:r w:rsidRPr="00295AA1"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 xml:space="preserve">Partie 11: Données non </w:t>
            </w:r>
            <w:proofErr w:type="spellStart"/>
            <w:r w:rsidRPr="00295AA1"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>tolérancées</w:t>
            </w:r>
            <w:proofErr w:type="spellEnd"/>
          </w:p>
        </w:tc>
      </w:tr>
      <w:tr w:rsidR="00952AF4" w:rsidTr="00952AF4">
        <w:trPr>
          <w:trHeight w:val="56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6E8C" w:rsidRDefault="00CF6E8C" w:rsidP="00295AA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  <w:r w:rsidRPr="001A4FB6"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  <w:t xml:space="preserve">PNA ISO </w:t>
            </w:r>
            <w:r w:rsidR="00295AA1"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  <w:t>11151-1</w:t>
            </w:r>
          </w:p>
          <w:p w:rsidR="00295AA1" w:rsidRDefault="00295AA1" w:rsidP="00295AA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</w:p>
          <w:p w:rsidR="00952AF4" w:rsidRPr="001A4FB6" w:rsidRDefault="00952AF4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F4" w:rsidRDefault="00295AA1" w:rsidP="00295AA1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 xml:space="preserve">ISO 11151-1              </w:t>
            </w:r>
            <w:r w:rsidRPr="00295AA1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>2015</w:t>
            </w:r>
          </w:p>
          <w:p w:rsidR="00295AA1" w:rsidRDefault="00295AA1" w:rsidP="00295AA1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6E8C" w:rsidRDefault="00CF6E8C" w:rsidP="00CF6E8C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  <w:r w:rsidRPr="001A4FB6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>IDT</w:t>
            </w:r>
          </w:p>
          <w:p w:rsidR="00295AA1" w:rsidRPr="001A4FB6" w:rsidRDefault="00295AA1" w:rsidP="00CF6E8C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</w:p>
          <w:p w:rsidR="00952AF4" w:rsidRPr="001A4FB6" w:rsidRDefault="00952AF4" w:rsidP="00F66B81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AF4" w:rsidRDefault="00A2615F" w:rsidP="00295AA1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  <w:hyperlink r:id="rId10" w:tooltip="Optoélectronique. Appareils à laser" w:history="1">
              <w:r w:rsidR="00295AA1" w:rsidRPr="00295AA1">
                <w:rPr>
                  <w:rStyle w:val="Lienhypertexte"/>
                  <w:rFonts w:ascii="Arial" w:hAnsi="Arial" w:cs="Arial"/>
                  <w:b w:val="0"/>
                  <w:i w:val="0"/>
                  <w:color w:val="000000" w:themeColor="text1"/>
                  <w:sz w:val="16"/>
                  <w:szCs w:val="16"/>
                  <w:u w:val="none"/>
                  <w:lang w:eastAsia="en-US"/>
                </w:rPr>
                <w:t>31.260</w:t>
              </w:r>
            </w:hyperlink>
          </w:p>
          <w:p w:rsidR="00295AA1" w:rsidRDefault="00295AA1" w:rsidP="00295AA1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</w:p>
          <w:p w:rsidR="00295AA1" w:rsidRPr="00295AA1" w:rsidRDefault="00295AA1" w:rsidP="00295AA1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AF4" w:rsidRPr="001A4FB6" w:rsidRDefault="00295AA1" w:rsidP="00295AA1">
            <w:pPr>
              <w:pStyle w:val="NormalWeb"/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 xml:space="preserve">                                                                                                  </w:t>
            </w:r>
            <w:r w:rsidRPr="00295AA1"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>Lasers et équipements associés aux lasers — Composants optiques standards —Partie 1: Composants pour les plages spectrales UV, visible et proche de l'infrarouge</w:t>
            </w:r>
          </w:p>
        </w:tc>
      </w:tr>
      <w:tr w:rsidR="00952AF4" w:rsidTr="00952AF4">
        <w:trPr>
          <w:trHeight w:val="56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6E8C" w:rsidRDefault="00CF6E8C" w:rsidP="005F644D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eastAsia="en-US"/>
              </w:rPr>
            </w:pPr>
            <w:r w:rsidRPr="001A4FB6"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  <w:t xml:space="preserve">PNA ISO </w:t>
            </w:r>
            <w:r w:rsidR="00295AA1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>11151-2</w:t>
            </w:r>
          </w:p>
          <w:p w:rsidR="00952AF4" w:rsidRPr="001A4FB6" w:rsidRDefault="00952AF4" w:rsidP="00F66B81">
            <w:pPr>
              <w:pStyle w:val="Corpsdetexte"/>
              <w:rPr>
                <w:rFonts w:ascii="Arial" w:hAnsi="Arial" w:cs="Arial"/>
                <w:b w:val="0"/>
                <w:i w:val="0"/>
                <w:sz w:val="16"/>
                <w:szCs w:val="16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52AF4" w:rsidRDefault="00295AA1" w:rsidP="005F644D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 xml:space="preserve">ISO 11151-2               </w:t>
            </w:r>
            <w:r w:rsidRPr="00295AA1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F6E8C" w:rsidRPr="001A4FB6" w:rsidRDefault="00CF6E8C" w:rsidP="005F644D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  <w:r w:rsidRPr="001A4FB6"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  <w:t>IDT</w:t>
            </w:r>
          </w:p>
          <w:p w:rsidR="00952AF4" w:rsidRPr="001A4FB6" w:rsidRDefault="00952AF4" w:rsidP="00F66B81">
            <w:pPr>
              <w:pStyle w:val="Corpsdetexte"/>
              <w:rPr>
                <w:rFonts w:ascii="Arial" w:hAnsi="Arial" w:cs="Arial"/>
                <w:b w:val="0"/>
                <w:bCs w:val="0"/>
                <w:i w:val="0"/>
                <w:iCs w:val="0"/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95AA1" w:rsidRDefault="00A2615F" w:rsidP="005F644D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  <w:hyperlink r:id="rId11" w:tooltip="Optoélectronique. Appareils à laser" w:history="1">
              <w:r w:rsidR="00295AA1" w:rsidRPr="00295AA1">
                <w:rPr>
                  <w:rStyle w:val="Lienhypertexte"/>
                  <w:rFonts w:ascii="Arial" w:hAnsi="Arial" w:cs="Arial"/>
                  <w:b w:val="0"/>
                  <w:i w:val="0"/>
                  <w:color w:val="000000" w:themeColor="text1"/>
                  <w:sz w:val="16"/>
                  <w:szCs w:val="16"/>
                  <w:u w:val="none"/>
                  <w:lang w:eastAsia="en-US"/>
                </w:rPr>
                <w:t>31.260</w:t>
              </w:r>
            </w:hyperlink>
          </w:p>
          <w:p w:rsidR="00952AF4" w:rsidRPr="001A4FB6" w:rsidRDefault="00952AF4" w:rsidP="00F66B81">
            <w:pPr>
              <w:pStyle w:val="Corpsdetexte"/>
              <w:rPr>
                <w:rFonts w:ascii="Arial" w:hAnsi="Arial" w:cs="Arial"/>
                <w:b w:val="0"/>
                <w:i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52AF4" w:rsidRPr="001A4FB6" w:rsidRDefault="00295AA1" w:rsidP="00295AA1">
            <w:pPr>
              <w:pStyle w:val="NormalWeb"/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 xml:space="preserve">                                                                                               </w:t>
            </w:r>
            <w:r w:rsidRPr="00295AA1"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>Lasers et équipements associés aux lasers — Composants optiques standards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 xml:space="preserve"> </w:t>
            </w:r>
            <w:r w:rsidRPr="00295AA1"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>—</w:t>
            </w:r>
            <w:r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 xml:space="preserve"> </w:t>
            </w:r>
            <w:r w:rsidRPr="00295AA1">
              <w:rPr>
                <w:rFonts w:ascii="Arial" w:hAnsi="Arial" w:cs="Arial"/>
                <w:bCs/>
                <w:iCs/>
                <w:sz w:val="16"/>
                <w:szCs w:val="16"/>
                <w:lang w:eastAsia="en-US" w:bidi="ar-DZ"/>
              </w:rPr>
              <w:t>Partie 2: Composants pour la plage spectrale infrarouge</w:t>
            </w:r>
          </w:p>
        </w:tc>
      </w:tr>
    </w:tbl>
    <w:p w:rsidR="006A3FE2" w:rsidRPr="006A3FE2" w:rsidRDefault="006A3FE2" w:rsidP="006A3FE2">
      <w:pPr>
        <w:rPr>
          <w:rFonts w:ascii="Arial" w:hAnsi="Arial" w:cs="Arial"/>
          <w:bCs/>
          <w:color w:val="FF0000"/>
          <w:sz w:val="16"/>
          <w:szCs w:val="16"/>
        </w:rPr>
      </w:pPr>
    </w:p>
    <w:p w:rsidR="006A3FE2" w:rsidRDefault="006A3FE2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D56DC2" w:rsidRDefault="00D56DC2" w:rsidP="00D56DC2">
      <w:pPr>
        <w:rPr>
          <w:rFonts w:ascii="Arial" w:hAnsi="Arial" w:cs="Arial"/>
          <w:bCs/>
          <w:color w:val="FF0000"/>
          <w:sz w:val="16"/>
          <w:szCs w:val="16"/>
        </w:rPr>
      </w:pPr>
    </w:p>
    <w:p w:rsidR="00D87954" w:rsidRDefault="00D87954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99132E" w:rsidRDefault="0099132E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7B56E1" w:rsidRDefault="007B56E1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7B56E1" w:rsidRDefault="007B56E1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p w:rsidR="0099132E" w:rsidRDefault="0099132E" w:rsidP="00D13C94">
      <w:pPr>
        <w:rPr>
          <w:rFonts w:ascii="Arial" w:hAnsi="Arial" w:cs="Arial"/>
          <w:bCs/>
          <w:color w:val="FF0000"/>
          <w:sz w:val="16"/>
          <w:szCs w:val="16"/>
        </w:rPr>
      </w:pPr>
    </w:p>
    <w:sectPr w:rsidR="0099132E" w:rsidSect="00506C1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15F" w:rsidRDefault="00A2615F" w:rsidP="00A95B30">
      <w:r>
        <w:separator/>
      </w:r>
    </w:p>
  </w:endnote>
  <w:endnote w:type="continuationSeparator" w:id="0">
    <w:p w:rsidR="00A2615F" w:rsidRDefault="00A2615F" w:rsidP="00A9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15F" w:rsidRDefault="00A2615F" w:rsidP="00A95B30">
      <w:r>
        <w:separator/>
      </w:r>
    </w:p>
  </w:footnote>
  <w:footnote w:type="continuationSeparator" w:id="0">
    <w:p w:rsidR="00A2615F" w:rsidRDefault="00A2615F" w:rsidP="00A95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8A6"/>
    <w:rsid w:val="000031C3"/>
    <w:rsid w:val="00006EBB"/>
    <w:rsid w:val="00011216"/>
    <w:rsid w:val="000124CC"/>
    <w:rsid w:val="000130EF"/>
    <w:rsid w:val="0001365C"/>
    <w:rsid w:val="00016543"/>
    <w:rsid w:val="000173B0"/>
    <w:rsid w:val="000176B4"/>
    <w:rsid w:val="00021015"/>
    <w:rsid w:val="000262FA"/>
    <w:rsid w:val="00041773"/>
    <w:rsid w:val="00046469"/>
    <w:rsid w:val="00050040"/>
    <w:rsid w:val="00052896"/>
    <w:rsid w:val="000560A8"/>
    <w:rsid w:val="00062EE0"/>
    <w:rsid w:val="00063A06"/>
    <w:rsid w:val="00064136"/>
    <w:rsid w:val="00075B83"/>
    <w:rsid w:val="000877BC"/>
    <w:rsid w:val="000A737F"/>
    <w:rsid w:val="000B4A52"/>
    <w:rsid w:val="000B4AC2"/>
    <w:rsid w:val="000B5471"/>
    <w:rsid w:val="000B7808"/>
    <w:rsid w:val="000C54D9"/>
    <w:rsid w:val="000D087B"/>
    <w:rsid w:val="000D3DC3"/>
    <w:rsid w:val="000D448F"/>
    <w:rsid w:val="000F22C1"/>
    <w:rsid w:val="000F4E70"/>
    <w:rsid w:val="00122323"/>
    <w:rsid w:val="0013335B"/>
    <w:rsid w:val="00145697"/>
    <w:rsid w:val="0014647E"/>
    <w:rsid w:val="001506E1"/>
    <w:rsid w:val="00156A8C"/>
    <w:rsid w:val="00165959"/>
    <w:rsid w:val="001665E9"/>
    <w:rsid w:val="00166CFF"/>
    <w:rsid w:val="00181EB9"/>
    <w:rsid w:val="001A5DE5"/>
    <w:rsid w:val="001A66FB"/>
    <w:rsid w:val="001A717F"/>
    <w:rsid w:val="001B1D82"/>
    <w:rsid w:val="001B293C"/>
    <w:rsid w:val="001B2F7A"/>
    <w:rsid w:val="001B6249"/>
    <w:rsid w:val="001C050C"/>
    <w:rsid w:val="001C20D6"/>
    <w:rsid w:val="001D0EA0"/>
    <w:rsid w:val="001D1C77"/>
    <w:rsid w:val="001D2044"/>
    <w:rsid w:val="001D6296"/>
    <w:rsid w:val="001E0A77"/>
    <w:rsid w:val="001F23D9"/>
    <w:rsid w:val="0020392C"/>
    <w:rsid w:val="0020626B"/>
    <w:rsid w:val="00217474"/>
    <w:rsid w:val="002279B4"/>
    <w:rsid w:val="00250BCD"/>
    <w:rsid w:val="00254258"/>
    <w:rsid w:val="00255B30"/>
    <w:rsid w:val="00265602"/>
    <w:rsid w:val="00267A94"/>
    <w:rsid w:val="00272EEF"/>
    <w:rsid w:val="00277902"/>
    <w:rsid w:val="00290F63"/>
    <w:rsid w:val="00295AA1"/>
    <w:rsid w:val="002A4671"/>
    <w:rsid w:val="002B01D8"/>
    <w:rsid w:val="002B0936"/>
    <w:rsid w:val="002B7AD1"/>
    <w:rsid w:val="002C2EF4"/>
    <w:rsid w:val="002C35A3"/>
    <w:rsid w:val="002C72B9"/>
    <w:rsid w:val="002E3468"/>
    <w:rsid w:val="002E4F87"/>
    <w:rsid w:val="002E6C9F"/>
    <w:rsid w:val="002F77F9"/>
    <w:rsid w:val="00303AE7"/>
    <w:rsid w:val="0033131C"/>
    <w:rsid w:val="0033725D"/>
    <w:rsid w:val="00353C7C"/>
    <w:rsid w:val="00372E6B"/>
    <w:rsid w:val="003815D0"/>
    <w:rsid w:val="003822EF"/>
    <w:rsid w:val="00385081"/>
    <w:rsid w:val="0038781A"/>
    <w:rsid w:val="0039348D"/>
    <w:rsid w:val="003B487C"/>
    <w:rsid w:val="003B4AB5"/>
    <w:rsid w:val="003D28EE"/>
    <w:rsid w:val="003D5019"/>
    <w:rsid w:val="003D7EF1"/>
    <w:rsid w:val="003E65AC"/>
    <w:rsid w:val="003F1A54"/>
    <w:rsid w:val="00406B2B"/>
    <w:rsid w:val="00435E57"/>
    <w:rsid w:val="00442C33"/>
    <w:rsid w:val="00445692"/>
    <w:rsid w:val="00446BBD"/>
    <w:rsid w:val="00451C9E"/>
    <w:rsid w:val="004608F2"/>
    <w:rsid w:val="00466179"/>
    <w:rsid w:val="00480A02"/>
    <w:rsid w:val="00481A27"/>
    <w:rsid w:val="004A0BF6"/>
    <w:rsid w:val="004A65B9"/>
    <w:rsid w:val="004B0131"/>
    <w:rsid w:val="004B2408"/>
    <w:rsid w:val="004B275F"/>
    <w:rsid w:val="004C3178"/>
    <w:rsid w:val="004C686E"/>
    <w:rsid w:val="004D4359"/>
    <w:rsid w:val="004D5157"/>
    <w:rsid w:val="004E041F"/>
    <w:rsid w:val="004F01D6"/>
    <w:rsid w:val="004F1D57"/>
    <w:rsid w:val="00506C12"/>
    <w:rsid w:val="0050746C"/>
    <w:rsid w:val="0050757E"/>
    <w:rsid w:val="00513696"/>
    <w:rsid w:val="00515A2F"/>
    <w:rsid w:val="00515B1F"/>
    <w:rsid w:val="0052158B"/>
    <w:rsid w:val="005273A1"/>
    <w:rsid w:val="005413CB"/>
    <w:rsid w:val="00576E23"/>
    <w:rsid w:val="0059728C"/>
    <w:rsid w:val="005974EA"/>
    <w:rsid w:val="005A125A"/>
    <w:rsid w:val="005A75FF"/>
    <w:rsid w:val="005D1047"/>
    <w:rsid w:val="005D23AD"/>
    <w:rsid w:val="005D603A"/>
    <w:rsid w:val="005E47C5"/>
    <w:rsid w:val="005E6F86"/>
    <w:rsid w:val="005F10B1"/>
    <w:rsid w:val="005F644D"/>
    <w:rsid w:val="0060086B"/>
    <w:rsid w:val="00604349"/>
    <w:rsid w:val="00607D5B"/>
    <w:rsid w:val="0061786F"/>
    <w:rsid w:val="00637D91"/>
    <w:rsid w:val="00644BBA"/>
    <w:rsid w:val="00646A1C"/>
    <w:rsid w:val="00651790"/>
    <w:rsid w:val="00652632"/>
    <w:rsid w:val="006535B7"/>
    <w:rsid w:val="006569D5"/>
    <w:rsid w:val="00657259"/>
    <w:rsid w:val="00661423"/>
    <w:rsid w:val="00662466"/>
    <w:rsid w:val="00666943"/>
    <w:rsid w:val="006708FB"/>
    <w:rsid w:val="00686C39"/>
    <w:rsid w:val="00687435"/>
    <w:rsid w:val="00696F64"/>
    <w:rsid w:val="006A3FE2"/>
    <w:rsid w:val="006C579B"/>
    <w:rsid w:val="006D125A"/>
    <w:rsid w:val="006D4EC2"/>
    <w:rsid w:val="006E5D3D"/>
    <w:rsid w:val="006E65F3"/>
    <w:rsid w:val="00736928"/>
    <w:rsid w:val="007375D4"/>
    <w:rsid w:val="00743B0A"/>
    <w:rsid w:val="007477C7"/>
    <w:rsid w:val="007507A9"/>
    <w:rsid w:val="00752650"/>
    <w:rsid w:val="0076039B"/>
    <w:rsid w:val="00786A65"/>
    <w:rsid w:val="00793CCF"/>
    <w:rsid w:val="00796FAC"/>
    <w:rsid w:val="007A178F"/>
    <w:rsid w:val="007A3C3C"/>
    <w:rsid w:val="007B0952"/>
    <w:rsid w:val="007B1294"/>
    <w:rsid w:val="007B1F19"/>
    <w:rsid w:val="007B56E1"/>
    <w:rsid w:val="007B6D3A"/>
    <w:rsid w:val="007B7339"/>
    <w:rsid w:val="007C0EC7"/>
    <w:rsid w:val="007C307B"/>
    <w:rsid w:val="007C469A"/>
    <w:rsid w:val="007D071F"/>
    <w:rsid w:val="007D09A2"/>
    <w:rsid w:val="007D0AF5"/>
    <w:rsid w:val="007D35A0"/>
    <w:rsid w:val="007D3930"/>
    <w:rsid w:val="007D5469"/>
    <w:rsid w:val="007F409A"/>
    <w:rsid w:val="00802C17"/>
    <w:rsid w:val="0080316A"/>
    <w:rsid w:val="00813318"/>
    <w:rsid w:val="00814EB3"/>
    <w:rsid w:val="00822058"/>
    <w:rsid w:val="0083281D"/>
    <w:rsid w:val="00833CDC"/>
    <w:rsid w:val="00844B63"/>
    <w:rsid w:val="00850075"/>
    <w:rsid w:val="00850EF8"/>
    <w:rsid w:val="00853E08"/>
    <w:rsid w:val="0085495B"/>
    <w:rsid w:val="0086044F"/>
    <w:rsid w:val="00864B93"/>
    <w:rsid w:val="00866D06"/>
    <w:rsid w:val="00895821"/>
    <w:rsid w:val="008B0022"/>
    <w:rsid w:val="008B0103"/>
    <w:rsid w:val="008B5BA4"/>
    <w:rsid w:val="008B675F"/>
    <w:rsid w:val="008C1D21"/>
    <w:rsid w:val="008C6636"/>
    <w:rsid w:val="008D30D5"/>
    <w:rsid w:val="008F6530"/>
    <w:rsid w:val="00900B3C"/>
    <w:rsid w:val="009160CB"/>
    <w:rsid w:val="00916E32"/>
    <w:rsid w:val="00932301"/>
    <w:rsid w:val="00936A8F"/>
    <w:rsid w:val="00941FAF"/>
    <w:rsid w:val="009478B5"/>
    <w:rsid w:val="00947F38"/>
    <w:rsid w:val="00951C38"/>
    <w:rsid w:val="00951F27"/>
    <w:rsid w:val="00952AF4"/>
    <w:rsid w:val="00963470"/>
    <w:rsid w:val="009700DB"/>
    <w:rsid w:val="00971EA7"/>
    <w:rsid w:val="00972864"/>
    <w:rsid w:val="00981950"/>
    <w:rsid w:val="009832EC"/>
    <w:rsid w:val="0099132E"/>
    <w:rsid w:val="00991492"/>
    <w:rsid w:val="00995DDA"/>
    <w:rsid w:val="00996340"/>
    <w:rsid w:val="0099751B"/>
    <w:rsid w:val="00997740"/>
    <w:rsid w:val="009A2454"/>
    <w:rsid w:val="009A384C"/>
    <w:rsid w:val="009B1DFD"/>
    <w:rsid w:val="009B24DF"/>
    <w:rsid w:val="009B7F83"/>
    <w:rsid w:val="009F20FB"/>
    <w:rsid w:val="00A01E4A"/>
    <w:rsid w:val="00A07B91"/>
    <w:rsid w:val="00A14E32"/>
    <w:rsid w:val="00A15670"/>
    <w:rsid w:val="00A15FEE"/>
    <w:rsid w:val="00A1748C"/>
    <w:rsid w:val="00A178F3"/>
    <w:rsid w:val="00A2615F"/>
    <w:rsid w:val="00A5318B"/>
    <w:rsid w:val="00A62A3F"/>
    <w:rsid w:val="00A871E7"/>
    <w:rsid w:val="00A93E08"/>
    <w:rsid w:val="00A94A6F"/>
    <w:rsid w:val="00A95B30"/>
    <w:rsid w:val="00AA04F7"/>
    <w:rsid w:val="00AA743F"/>
    <w:rsid w:val="00AD1321"/>
    <w:rsid w:val="00AD47FC"/>
    <w:rsid w:val="00AD572A"/>
    <w:rsid w:val="00AD73B9"/>
    <w:rsid w:val="00AE387C"/>
    <w:rsid w:val="00AF27DC"/>
    <w:rsid w:val="00B019CD"/>
    <w:rsid w:val="00B07BB6"/>
    <w:rsid w:val="00B136B7"/>
    <w:rsid w:val="00B13D70"/>
    <w:rsid w:val="00B16A1D"/>
    <w:rsid w:val="00B71217"/>
    <w:rsid w:val="00B7185E"/>
    <w:rsid w:val="00B7738F"/>
    <w:rsid w:val="00B955A1"/>
    <w:rsid w:val="00B96324"/>
    <w:rsid w:val="00BA71BD"/>
    <w:rsid w:val="00BC2AE8"/>
    <w:rsid w:val="00BC64E6"/>
    <w:rsid w:val="00BD6D56"/>
    <w:rsid w:val="00BE0499"/>
    <w:rsid w:val="00BE1115"/>
    <w:rsid w:val="00BE38F6"/>
    <w:rsid w:val="00BE6D0E"/>
    <w:rsid w:val="00BF5A49"/>
    <w:rsid w:val="00C01F7D"/>
    <w:rsid w:val="00C034AD"/>
    <w:rsid w:val="00C1243C"/>
    <w:rsid w:val="00C140E6"/>
    <w:rsid w:val="00C24BB1"/>
    <w:rsid w:val="00C2700E"/>
    <w:rsid w:val="00C305A6"/>
    <w:rsid w:val="00C439C3"/>
    <w:rsid w:val="00C445F2"/>
    <w:rsid w:val="00C47A59"/>
    <w:rsid w:val="00C737CE"/>
    <w:rsid w:val="00C92734"/>
    <w:rsid w:val="00C93510"/>
    <w:rsid w:val="00C97F7D"/>
    <w:rsid w:val="00CA37AB"/>
    <w:rsid w:val="00CA3F23"/>
    <w:rsid w:val="00CE5F97"/>
    <w:rsid w:val="00CF6E8C"/>
    <w:rsid w:val="00D06149"/>
    <w:rsid w:val="00D112B9"/>
    <w:rsid w:val="00D1233C"/>
    <w:rsid w:val="00D13C94"/>
    <w:rsid w:val="00D224EE"/>
    <w:rsid w:val="00D32119"/>
    <w:rsid w:val="00D344F4"/>
    <w:rsid w:val="00D40B4F"/>
    <w:rsid w:val="00D44D98"/>
    <w:rsid w:val="00D50F75"/>
    <w:rsid w:val="00D56DC2"/>
    <w:rsid w:val="00D64E01"/>
    <w:rsid w:val="00D76B48"/>
    <w:rsid w:val="00D7788D"/>
    <w:rsid w:val="00D8113D"/>
    <w:rsid w:val="00D82F20"/>
    <w:rsid w:val="00D87954"/>
    <w:rsid w:val="00D87DC2"/>
    <w:rsid w:val="00D94134"/>
    <w:rsid w:val="00DA1286"/>
    <w:rsid w:val="00DA5A2F"/>
    <w:rsid w:val="00DC1A53"/>
    <w:rsid w:val="00DD1B46"/>
    <w:rsid w:val="00DE1991"/>
    <w:rsid w:val="00DE7172"/>
    <w:rsid w:val="00E0199E"/>
    <w:rsid w:val="00E11EE0"/>
    <w:rsid w:val="00E13039"/>
    <w:rsid w:val="00E3202E"/>
    <w:rsid w:val="00E36484"/>
    <w:rsid w:val="00E507AD"/>
    <w:rsid w:val="00E52360"/>
    <w:rsid w:val="00E666EC"/>
    <w:rsid w:val="00E749E1"/>
    <w:rsid w:val="00E83BEB"/>
    <w:rsid w:val="00E95CEF"/>
    <w:rsid w:val="00EA2775"/>
    <w:rsid w:val="00EB00B3"/>
    <w:rsid w:val="00EB2D0E"/>
    <w:rsid w:val="00EB4456"/>
    <w:rsid w:val="00EB66D9"/>
    <w:rsid w:val="00EB6C11"/>
    <w:rsid w:val="00EC5355"/>
    <w:rsid w:val="00EC5D4B"/>
    <w:rsid w:val="00ED0249"/>
    <w:rsid w:val="00ED486B"/>
    <w:rsid w:val="00EE54BF"/>
    <w:rsid w:val="00EF0413"/>
    <w:rsid w:val="00EF0EB2"/>
    <w:rsid w:val="00EF1184"/>
    <w:rsid w:val="00EF1ED9"/>
    <w:rsid w:val="00EF20BF"/>
    <w:rsid w:val="00EF22C9"/>
    <w:rsid w:val="00EF2465"/>
    <w:rsid w:val="00EF53C2"/>
    <w:rsid w:val="00EF6C4B"/>
    <w:rsid w:val="00F04040"/>
    <w:rsid w:val="00F10250"/>
    <w:rsid w:val="00F14983"/>
    <w:rsid w:val="00F21154"/>
    <w:rsid w:val="00F26767"/>
    <w:rsid w:val="00F36E20"/>
    <w:rsid w:val="00F41542"/>
    <w:rsid w:val="00F77E14"/>
    <w:rsid w:val="00F872F9"/>
    <w:rsid w:val="00F90168"/>
    <w:rsid w:val="00F91483"/>
    <w:rsid w:val="00F921E1"/>
    <w:rsid w:val="00F97BBB"/>
    <w:rsid w:val="00FA121A"/>
    <w:rsid w:val="00FA5356"/>
    <w:rsid w:val="00FA78A6"/>
    <w:rsid w:val="00FC0BA6"/>
    <w:rsid w:val="00FC3568"/>
    <w:rsid w:val="00FC41D8"/>
    <w:rsid w:val="00FC48D1"/>
    <w:rsid w:val="00FC6554"/>
    <w:rsid w:val="00FD34C7"/>
    <w:rsid w:val="00FE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D321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uiPriority w:val="99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semiHidden/>
    <w:rsid w:val="00B7121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71217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3Car">
    <w:name w:val="Titre 3 Car"/>
    <w:basedOn w:val="Policepardfaut"/>
    <w:link w:val="Titre3"/>
    <w:rsid w:val="00D32119"/>
    <w:rPr>
      <w:rFonts w:ascii="Arial" w:eastAsia="Times New Roman" w:hAnsi="Arial" w:cs="Arial"/>
      <w:b/>
      <w:bCs/>
      <w:sz w:val="26"/>
      <w:szCs w:val="2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9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95B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rsid w:val="009914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D321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8B0022"/>
    <w:pPr>
      <w:keepNext/>
      <w:keepLines/>
      <w:overflowPunct/>
      <w:autoSpaceDE/>
      <w:autoSpaceDN/>
      <w:adjustRightInd/>
      <w:spacing w:before="200"/>
      <w:textAlignment w:val="auto"/>
      <w:outlineLvl w:val="3"/>
    </w:pPr>
    <w:rPr>
      <w:rFonts w:ascii="Cambria" w:hAnsi="Cambria"/>
      <w:b/>
      <w:bCs/>
      <w:i/>
      <w:iCs/>
      <w:color w:val="4F81B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FA78A6"/>
    <w:rPr>
      <w:i/>
      <w:iCs/>
    </w:rPr>
  </w:style>
  <w:style w:type="character" w:customStyle="1" w:styleId="Titre4Car">
    <w:name w:val="Titre 4 Car"/>
    <w:basedOn w:val="Policepardfaut"/>
    <w:link w:val="Titre4"/>
    <w:uiPriority w:val="9"/>
    <w:rsid w:val="008B002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A95B3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95B3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A95B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styleId="lev">
    <w:name w:val="Strong"/>
    <w:basedOn w:val="Policepardfaut"/>
    <w:qFormat/>
    <w:rsid w:val="00A95B30"/>
    <w:rPr>
      <w:b/>
      <w:bCs/>
    </w:rPr>
  </w:style>
  <w:style w:type="paragraph" w:styleId="NormalWeb">
    <w:name w:val="Normal (Web)"/>
    <w:basedOn w:val="Normal"/>
    <w:uiPriority w:val="99"/>
    <w:unhideWhenUsed/>
    <w:rsid w:val="00A95B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A95B30"/>
    <w:pPr>
      <w:overflowPunct/>
      <w:autoSpaceDE/>
      <w:autoSpaceDN/>
      <w:adjustRightInd/>
      <w:jc w:val="center"/>
      <w:textAlignment w:val="auto"/>
    </w:pPr>
    <w:rPr>
      <w:b/>
      <w:bCs/>
      <w:i/>
      <w:iCs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uiPriority w:val="99"/>
    <w:rsid w:val="00A95B30"/>
    <w:rPr>
      <w:rFonts w:ascii="Times New Roman" w:eastAsia="Times New Roman" w:hAnsi="Times New Roman" w:cs="Times New Roman"/>
      <w:b/>
      <w:bCs/>
      <w:i/>
      <w:iCs/>
      <w:sz w:val="28"/>
      <w:szCs w:val="28"/>
      <w:lang w:eastAsia="fr-FR" w:bidi="ar-DZ"/>
    </w:rPr>
  </w:style>
  <w:style w:type="character" w:customStyle="1" w:styleId="Titre2Car">
    <w:name w:val="Titre 2 Car"/>
    <w:basedOn w:val="Policepardfaut"/>
    <w:link w:val="Titre2"/>
    <w:rsid w:val="0099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7C307B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7C307B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apple-style-span">
    <w:name w:val="apple-style-span"/>
    <w:basedOn w:val="Policepardfaut"/>
    <w:rsid w:val="00A15FEE"/>
  </w:style>
  <w:style w:type="character" w:styleId="Lienhypertexte">
    <w:name w:val="Hyperlink"/>
    <w:basedOn w:val="Policepardfaut"/>
    <w:uiPriority w:val="99"/>
    <w:rsid w:val="00A15FEE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15FEE"/>
  </w:style>
  <w:style w:type="table" w:styleId="Grilledutableau">
    <w:name w:val="Table Grid"/>
    <w:basedOn w:val="TableauNormal"/>
    <w:uiPriority w:val="59"/>
    <w:rsid w:val="00303A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semiHidden/>
    <w:rsid w:val="00B7121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71217"/>
    <w:rPr>
      <w:rFonts w:ascii="Tahoma" w:eastAsia="Times New Roman" w:hAnsi="Tahoma" w:cs="Tahoma"/>
      <w:sz w:val="16"/>
      <w:szCs w:val="16"/>
      <w:lang w:eastAsia="fr-FR"/>
    </w:rPr>
  </w:style>
  <w:style w:type="character" w:customStyle="1" w:styleId="Titre3Car">
    <w:name w:val="Titre 3 Car"/>
    <w:basedOn w:val="Policepardfaut"/>
    <w:link w:val="Titre3"/>
    <w:rsid w:val="00D32119"/>
    <w:rPr>
      <w:rFonts w:ascii="Arial" w:eastAsia="Times New Roman" w:hAnsi="Arial" w:cs="Arial"/>
      <w:b/>
      <w:bCs/>
      <w:sz w:val="26"/>
      <w:szCs w:val="2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1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1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8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0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.org/fr/ics/17.180.01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so.org/fr/ics/31.260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iso.org/fr/ics/31.26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so.org/fr/ics/01.100.20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3B467-D975-4DEE-AAC7-8D83B486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dcterms:created xsi:type="dcterms:W3CDTF">2026-07-11T14:55:00Z</dcterms:created>
  <dcterms:modified xsi:type="dcterms:W3CDTF">2026-07-11T14:55:00Z</dcterms:modified>
</cp:coreProperties>
</file>