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D0" w:rsidRDefault="003815D0" w:rsidP="00910FEF">
      <w:pPr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Pr="00D13C94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>Département SNF</w:t>
      </w:r>
    </w:p>
    <w:p w:rsidR="00303AE7" w:rsidRPr="00D13C94" w:rsidRDefault="00303AE7" w:rsidP="00D13C94">
      <w:pPr>
        <w:jc w:val="center"/>
        <w:rPr>
          <w:rFonts w:ascii="Arial" w:hAnsi="Arial" w:cs="Arial"/>
          <w:b/>
          <w:bCs/>
          <w:color w:val="000000" w:themeColor="text1"/>
        </w:rPr>
      </w:pPr>
    </w:p>
    <w:p w:rsidR="00303AE7" w:rsidRPr="00D13C94" w:rsidRDefault="00303AE7" w:rsidP="00D13C94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3815D0" w:rsidRDefault="003815D0" w:rsidP="00D13C94">
      <w:pPr>
        <w:rPr>
          <w:rFonts w:ascii="Arial" w:hAnsi="Arial" w:cs="Arial"/>
          <w:bCs/>
          <w:color w:val="000000" w:themeColor="text1"/>
        </w:rPr>
      </w:pPr>
    </w:p>
    <w:p w:rsidR="004A76E7" w:rsidRPr="00D13C94" w:rsidRDefault="004A76E7" w:rsidP="004A76E7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4A76E7" w:rsidRDefault="004A76E7" w:rsidP="004A76E7">
      <w:pPr>
        <w:rPr>
          <w:rFonts w:ascii="Arial" w:hAnsi="Arial" w:cs="Arial"/>
          <w:bCs/>
          <w:color w:val="000000" w:themeColor="text1"/>
        </w:rPr>
      </w:pPr>
    </w:p>
    <w:p w:rsidR="004A76E7" w:rsidRPr="00D13C94" w:rsidRDefault="00892249" w:rsidP="00844203">
      <w:pPr>
        <w:rPr>
          <w:rFonts w:ascii="Arial" w:hAnsi="Arial" w:cs="Arial"/>
          <w:bCs/>
          <w:color w:val="000000" w:themeColor="text1"/>
        </w:rPr>
      </w:pPr>
      <w:r w:rsidRPr="00D13C94">
        <w:rPr>
          <w:rFonts w:ascii="Arial" w:hAnsi="Arial" w:cs="Arial"/>
          <w:bCs/>
          <w:color w:val="000000" w:themeColor="text1"/>
        </w:rPr>
        <w:t>CTN 59</w:t>
      </w:r>
      <w:r>
        <w:rPr>
          <w:rFonts w:ascii="Arial" w:hAnsi="Arial" w:cs="Arial"/>
          <w:bCs/>
          <w:color w:val="000000" w:themeColor="text1"/>
        </w:rPr>
        <w:t xml:space="preserve"> « </w:t>
      </w:r>
      <w:r w:rsidRPr="00D13C94">
        <w:rPr>
          <w:rFonts w:ascii="Arial" w:hAnsi="Arial" w:cs="Arial"/>
          <w:bCs/>
          <w:color w:val="000000" w:themeColor="text1"/>
        </w:rPr>
        <w:t>Systèmes de management</w:t>
      </w:r>
      <w:r>
        <w:rPr>
          <w:rFonts w:ascii="Arial" w:hAnsi="Arial" w:cs="Arial"/>
          <w:bCs/>
          <w:color w:val="000000" w:themeColor="text1"/>
        </w:rPr>
        <w:t> »</w:t>
      </w:r>
      <w:r w:rsidRPr="00D13C94">
        <w:rPr>
          <w:rFonts w:ascii="Arial" w:hAnsi="Arial" w:cs="Arial"/>
          <w:bCs/>
          <w:color w:val="000000" w:themeColor="text1"/>
        </w:rPr>
        <w:t xml:space="preserve"> Normes en enquête publique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D13C94">
        <w:rPr>
          <w:rFonts w:ascii="Arial" w:hAnsi="Arial" w:cs="Arial"/>
          <w:bCs/>
          <w:color w:val="000000" w:themeColor="text1"/>
        </w:rPr>
        <w:t>:</w:t>
      </w:r>
      <w:r w:rsidR="004A76E7" w:rsidRPr="00D13C94">
        <w:rPr>
          <w:rFonts w:ascii="Arial" w:hAnsi="Arial" w:cs="Arial"/>
          <w:bCs/>
          <w:color w:val="000000" w:themeColor="text1"/>
        </w:rPr>
        <w:t xml:space="preserve"> </w:t>
      </w:r>
      <w:r w:rsidR="004A76E7">
        <w:rPr>
          <w:rFonts w:ascii="Arial" w:hAnsi="Arial" w:cs="Arial"/>
          <w:bCs/>
          <w:color w:val="000000" w:themeColor="text1"/>
        </w:rPr>
        <w:t xml:space="preserve">du </w:t>
      </w:r>
      <w:r w:rsidR="00844203">
        <w:rPr>
          <w:rFonts w:ascii="Arial" w:hAnsi="Arial" w:cs="Arial"/>
          <w:bCs/>
          <w:color w:val="000000" w:themeColor="text1"/>
        </w:rPr>
        <w:t>17</w:t>
      </w:r>
      <w:r w:rsidR="004A76E7" w:rsidRPr="00D13C94">
        <w:rPr>
          <w:rFonts w:ascii="Arial" w:hAnsi="Arial" w:cs="Arial"/>
          <w:bCs/>
          <w:color w:val="000000" w:themeColor="text1"/>
        </w:rPr>
        <w:t>/0</w:t>
      </w:r>
      <w:r w:rsidR="00844203">
        <w:rPr>
          <w:rFonts w:ascii="Arial" w:hAnsi="Arial" w:cs="Arial"/>
          <w:bCs/>
          <w:color w:val="000000" w:themeColor="text1"/>
        </w:rPr>
        <w:t>6</w:t>
      </w:r>
      <w:r w:rsidR="004A76E7" w:rsidRPr="00D13C94">
        <w:rPr>
          <w:rFonts w:ascii="Arial" w:hAnsi="Arial" w:cs="Arial"/>
          <w:bCs/>
          <w:color w:val="000000" w:themeColor="text1"/>
        </w:rPr>
        <w:t>/</w:t>
      </w:r>
      <w:r w:rsidR="004A76E7">
        <w:rPr>
          <w:rFonts w:ascii="Arial" w:hAnsi="Arial" w:cs="Arial"/>
          <w:bCs/>
          <w:color w:val="000000" w:themeColor="text1"/>
        </w:rPr>
        <w:t>20</w:t>
      </w:r>
      <w:r w:rsidR="00342B6C">
        <w:rPr>
          <w:rFonts w:ascii="Arial" w:hAnsi="Arial" w:cs="Arial"/>
          <w:bCs/>
          <w:color w:val="000000" w:themeColor="text1"/>
        </w:rPr>
        <w:t>2</w:t>
      </w:r>
      <w:r w:rsidR="006000C6">
        <w:rPr>
          <w:rFonts w:ascii="Arial" w:hAnsi="Arial" w:cs="Arial"/>
          <w:bCs/>
          <w:color w:val="000000" w:themeColor="text1"/>
        </w:rPr>
        <w:t>6</w:t>
      </w:r>
      <w:r w:rsidR="004A76E7">
        <w:rPr>
          <w:rFonts w:ascii="Arial" w:hAnsi="Arial" w:cs="Arial"/>
          <w:bCs/>
          <w:color w:val="000000" w:themeColor="text1"/>
        </w:rPr>
        <w:t xml:space="preserve"> du</w:t>
      </w:r>
      <w:r w:rsidR="004A76E7" w:rsidRPr="00D13C94">
        <w:rPr>
          <w:rFonts w:ascii="Arial" w:hAnsi="Arial" w:cs="Arial"/>
          <w:bCs/>
          <w:color w:val="000000" w:themeColor="text1"/>
        </w:rPr>
        <w:t xml:space="preserve"> </w:t>
      </w:r>
      <w:r w:rsidR="00844203">
        <w:rPr>
          <w:rFonts w:ascii="Arial" w:hAnsi="Arial" w:cs="Arial"/>
          <w:bCs/>
          <w:color w:val="000000" w:themeColor="text1"/>
        </w:rPr>
        <w:t>1</w:t>
      </w:r>
      <w:r w:rsidR="00AB60FC">
        <w:rPr>
          <w:rFonts w:ascii="Arial" w:hAnsi="Arial" w:cs="Arial"/>
          <w:bCs/>
          <w:color w:val="000000" w:themeColor="text1"/>
        </w:rPr>
        <w:t>8</w:t>
      </w:r>
      <w:r w:rsidR="004A76E7" w:rsidRPr="00D13C94">
        <w:rPr>
          <w:rFonts w:ascii="Arial" w:hAnsi="Arial" w:cs="Arial"/>
          <w:bCs/>
          <w:color w:val="000000" w:themeColor="text1"/>
        </w:rPr>
        <w:t>/0</w:t>
      </w:r>
      <w:r w:rsidR="00844203">
        <w:rPr>
          <w:rFonts w:ascii="Arial" w:hAnsi="Arial" w:cs="Arial"/>
          <w:bCs/>
          <w:color w:val="000000" w:themeColor="text1"/>
        </w:rPr>
        <w:t>8</w:t>
      </w:r>
      <w:r w:rsidR="004A76E7" w:rsidRPr="00D13C94">
        <w:rPr>
          <w:rFonts w:ascii="Arial" w:hAnsi="Arial" w:cs="Arial"/>
          <w:bCs/>
          <w:color w:val="000000" w:themeColor="text1"/>
        </w:rPr>
        <w:t>/</w:t>
      </w:r>
      <w:r w:rsidR="004A76E7">
        <w:rPr>
          <w:rFonts w:ascii="Arial" w:hAnsi="Arial" w:cs="Arial"/>
          <w:bCs/>
          <w:color w:val="000000" w:themeColor="text1"/>
        </w:rPr>
        <w:t>20</w:t>
      </w:r>
      <w:r w:rsidR="00342B6C">
        <w:rPr>
          <w:rFonts w:ascii="Arial" w:hAnsi="Arial" w:cs="Arial"/>
          <w:bCs/>
          <w:color w:val="000000" w:themeColor="text1"/>
        </w:rPr>
        <w:t>2</w:t>
      </w:r>
      <w:r w:rsidR="006000C6">
        <w:rPr>
          <w:rFonts w:ascii="Arial" w:hAnsi="Arial" w:cs="Arial"/>
          <w:bCs/>
          <w:color w:val="000000" w:themeColor="text1"/>
        </w:rPr>
        <w:t>6</w:t>
      </w:r>
    </w:p>
    <w:p w:rsidR="004A76E7" w:rsidRPr="00D13C94" w:rsidRDefault="004A76E7" w:rsidP="004A76E7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Grilledutableau"/>
        <w:tblW w:w="0" w:type="auto"/>
        <w:tblLayout w:type="fixed"/>
        <w:tblLook w:val="04A0"/>
      </w:tblPr>
      <w:tblGrid>
        <w:gridCol w:w="1809"/>
        <w:gridCol w:w="1701"/>
        <w:gridCol w:w="1134"/>
        <w:gridCol w:w="1560"/>
        <w:gridCol w:w="3969"/>
      </w:tblGrid>
      <w:tr w:rsidR="004A76E7" w:rsidRPr="00D13C94" w:rsidTr="00B8746B">
        <w:trPr>
          <w:trHeight w:val="736"/>
        </w:trPr>
        <w:tc>
          <w:tcPr>
            <w:tcW w:w="1809" w:type="dxa"/>
            <w:shd w:val="clear" w:color="auto" w:fill="DDD9C3" w:themeFill="background2" w:themeFillShade="E6"/>
            <w:vAlign w:val="center"/>
          </w:tcPr>
          <w:p w:rsidR="004A76E7" w:rsidRPr="00E3202E" w:rsidRDefault="004A76E7" w:rsidP="00B8746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Référence</w:t>
            </w:r>
          </w:p>
          <w:p w:rsidR="004A76E7" w:rsidRPr="00E3202E" w:rsidRDefault="004A76E7" w:rsidP="00B8746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Du PN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4A76E7" w:rsidRPr="00E3202E" w:rsidRDefault="004A76E7" w:rsidP="00B8746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Source</w:t>
            </w:r>
          </w:p>
          <w:p w:rsidR="004A76E7" w:rsidRPr="00E3202E" w:rsidRDefault="004A76E7" w:rsidP="00B8746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Documentaire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4A76E7" w:rsidRPr="00E3202E" w:rsidRDefault="004A76E7" w:rsidP="00B8746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Parenté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4A76E7" w:rsidRPr="00E3202E" w:rsidRDefault="004A76E7" w:rsidP="00B8746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ICS</w:t>
            </w:r>
          </w:p>
        </w:tc>
        <w:tc>
          <w:tcPr>
            <w:tcW w:w="3969" w:type="dxa"/>
            <w:shd w:val="clear" w:color="auto" w:fill="DDD9C3" w:themeFill="background2" w:themeFillShade="E6"/>
            <w:vAlign w:val="center"/>
          </w:tcPr>
          <w:p w:rsidR="004A76E7" w:rsidRPr="00E3202E" w:rsidRDefault="004A76E7" w:rsidP="00B8746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E3202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Intitulé du PN</w:t>
            </w:r>
          </w:p>
        </w:tc>
      </w:tr>
      <w:tr w:rsidR="00844203" w:rsidRPr="00D13C94" w:rsidTr="00BF0602">
        <w:trPr>
          <w:trHeight w:val="736"/>
        </w:trPr>
        <w:tc>
          <w:tcPr>
            <w:tcW w:w="1809" w:type="dxa"/>
            <w:vAlign w:val="center"/>
          </w:tcPr>
          <w:p w:rsidR="00844203" w:rsidRPr="00844203" w:rsidRDefault="00844203" w:rsidP="00844203">
            <w:pPr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844203"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  <w:t>P NA ISO 22163         (NA 18243)</w:t>
            </w:r>
          </w:p>
        </w:tc>
        <w:tc>
          <w:tcPr>
            <w:tcW w:w="1701" w:type="dxa"/>
            <w:vAlign w:val="center"/>
          </w:tcPr>
          <w:p w:rsidR="00844203" w:rsidRPr="00844203" w:rsidRDefault="00844203" w:rsidP="00844203">
            <w:pPr>
              <w:jc w:val="center"/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</w:pPr>
            <w:r w:rsidRPr="00844203"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  <w:t>ISO 22163:2023</w:t>
            </w:r>
          </w:p>
          <w:p w:rsidR="00844203" w:rsidRPr="00844203" w:rsidRDefault="00844203" w:rsidP="00844203">
            <w:pPr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844203"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  <w:t>+ Amd 1 :2024</w:t>
            </w:r>
          </w:p>
        </w:tc>
        <w:tc>
          <w:tcPr>
            <w:tcW w:w="1134" w:type="dxa"/>
            <w:vAlign w:val="center"/>
          </w:tcPr>
          <w:p w:rsidR="00844203" w:rsidRPr="00D13C94" w:rsidRDefault="00844203" w:rsidP="0084420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3C94">
              <w:rPr>
                <w:rFonts w:ascii="Arial" w:hAnsi="Arial" w:cs="Arial"/>
                <w:color w:val="000000" w:themeColor="text1"/>
                <w:sz w:val="16"/>
                <w:szCs w:val="16"/>
              </w:rPr>
              <w:t>IDT</w:t>
            </w:r>
          </w:p>
        </w:tc>
        <w:tc>
          <w:tcPr>
            <w:tcW w:w="1560" w:type="dxa"/>
            <w:vAlign w:val="center"/>
          </w:tcPr>
          <w:p w:rsidR="00844203" w:rsidRDefault="00844203" w:rsidP="0084420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4203">
              <w:rPr>
                <w:rFonts w:ascii="Arial" w:hAnsi="Arial" w:cs="Arial"/>
                <w:sz w:val="16"/>
                <w:szCs w:val="16"/>
              </w:rPr>
              <w:t>03.100.70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84420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44203" w:rsidRPr="004966BE" w:rsidRDefault="00844203" w:rsidP="0084420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4203">
              <w:rPr>
                <w:rFonts w:ascii="Arial" w:hAnsi="Arial" w:cs="Arial"/>
                <w:sz w:val="16"/>
                <w:szCs w:val="16"/>
              </w:rPr>
              <w:t>45.020</w:t>
            </w:r>
          </w:p>
        </w:tc>
        <w:tc>
          <w:tcPr>
            <w:tcW w:w="3969" w:type="dxa"/>
            <w:vAlign w:val="center"/>
          </w:tcPr>
          <w:p w:rsidR="00844203" w:rsidRPr="00844203" w:rsidRDefault="00844203" w:rsidP="00844203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844203"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  <w:t>Applications ferroviaires - Système de management de la qualité ferroviaire - Exigences de l'ISO 9001:2015 et exigences particulières concernant les applications dans le secteur ferroviaire.</w:t>
            </w:r>
          </w:p>
        </w:tc>
      </w:tr>
      <w:tr w:rsidR="00844203" w:rsidRPr="00D13C94" w:rsidTr="00E2632E">
        <w:trPr>
          <w:trHeight w:val="736"/>
        </w:trPr>
        <w:tc>
          <w:tcPr>
            <w:tcW w:w="1809" w:type="dxa"/>
          </w:tcPr>
          <w:p w:rsidR="00844203" w:rsidRPr="00844203" w:rsidRDefault="00844203" w:rsidP="00844203">
            <w:pPr>
              <w:jc w:val="center"/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</w:pPr>
            <w:r w:rsidRPr="00844203"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  <w:t>P NA ISO 30405         (NA 24014)</w:t>
            </w:r>
          </w:p>
        </w:tc>
        <w:tc>
          <w:tcPr>
            <w:tcW w:w="1701" w:type="dxa"/>
            <w:vAlign w:val="center"/>
          </w:tcPr>
          <w:p w:rsidR="00844203" w:rsidRPr="00844203" w:rsidRDefault="00844203" w:rsidP="00844203">
            <w:pPr>
              <w:jc w:val="center"/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</w:pPr>
            <w:r w:rsidRPr="00844203"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  <w:t>ISO 30405:2023</w:t>
            </w:r>
          </w:p>
          <w:p w:rsidR="00844203" w:rsidRPr="00844203" w:rsidRDefault="00844203" w:rsidP="00844203">
            <w:pPr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844203" w:rsidRPr="00D13C94" w:rsidRDefault="00844203" w:rsidP="00844203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3C94">
              <w:rPr>
                <w:rFonts w:ascii="Arial" w:hAnsi="Arial" w:cs="Arial"/>
                <w:color w:val="000000" w:themeColor="text1"/>
                <w:sz w:val="16"/>
                <w:szCs w:val="16"/>
              </w:rPr>
              <w:t>IDT</w:t>
            </w:r>
          </w:p>
        </w:tc>
        <w:tc>
          <w:tcPr>
            <w:tcW w:w="1560" w:type="dxa"/>
            <w:vAlign w:val="center"/>
          </w:tcPr>
          <w:p w:rsidR="00844203" w:rsidRPr="004966BE" w:rsidRDefault="00844203" w:rsidP="0084420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44203">
              <w:rPr>
                <w:rFonts w:ascii="Arial" w:hAnsi="Arial" w:cs="Arial"/>
                <w:sz w:val="16"/>
                <w:szCs w:val="16"/>
              </w:rPr>
              <w:t>03.100.30</w:t>
            </w:r>
          </w:p>
        </w:tc>
        <w:tc>
          <w:tcPr>
            <w:tcW w:w="3969" w:type="dxa"/>
            <w:vAlign w:val="center"/>
          </w:tcPr>
          <w:p w:rsidR="00844203" w:rsidRPr="00844203" w:rsidRDefault="00844203" w:rsidP="00844203">
            <w:pPr>
              <w:rPr>
                <w:rFonts w:asciiTheme="minorBidi" w:hAnsiTheme="minorBidi" w:cstheme="minorBidi"/>
                <w:sz w:val="16"/>
                <w:szCs w:val="16"/>
              </w:rPr>
            </w:pPr>
            <w:r w:rsidRPr="00844203">
              <w:rPr>
                <w:rFonts w:asciiTheme="minorBidi" w:hAnsiTheme="minorBidi" w:cstheme="minorBidi"/>
                <w:sz w:val="16"/>
                <w:szCs w:val="16"/>
                <w:shd w:val="clear" w:color="auto" w:fill="FFFFFF"/>
              </w:rPr>
              <w:t>Management des ressources humaines - Lignes directrices relatives au recrutement.</w:t>
            </w:r>
          </w:p>
        </w:tc>
      </w:tr>
    </w:tbl>
    <w:p w:rsidR="00303AE7" w:rsidRDefault="00303AE7" w:rsidP="00D13C94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C84759" w:rsidRDefault="00C84759" w:rsidP="00D13C94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1E0204" w:rsidRDefault="001E0204" w:rsidP="00910FE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Cs/>
          <w:color w:val="000000" w:themeColor="text1"/>
        </w:rPr>
      </w:pPr>
    </w:p>
    <w:sectPr w:rsidR="001E0204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2DD" w:rsidRDefault="001A02DD" w:rsidP="00A95B30">
      <w:r>
        <w:separator/>
      </w:r>
    </w:p>
  </w:endnote>
  <w:endnote w:type="continuationSeparator" w:id="0">
    <w:p w:rsidR="001A02DD" w:rsidRDefault="001A02DD" w:rsidP="00A9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2DD" w:rsidRDefault="001A02DD" w:rsidP="00A95B30">
      <w:r>
        <w:separator/>
      </w:r>
    </w:p>
  </w:footnote>
  <w:footnote w:type="continuationSeparator" w:id="0">
    <w:p w:rsidR="001A02DD" w:rsidRDefault="001A02DD" w:rsidP="00A95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A78A6"/>
    <w:rsid w:val="00002E9D"/>
    <w:rsid w:val="000131AF"/>
    <w:rsid w:val="000245AD"/>
    <w:rsid w:val="00025737"/>
    <w:rsid w:val="0002621F"/>
    <w:rsid w:val="00035778"/>
    <w:rsid w:val="00037FD8"/>
    <w:rsid w:val="0004669F"/>
    <w:rsid w:val="000560A8"/>
    <w:rsid w:val="000718E4"/>
    <w:rsid w:val="000818DE"/>
    <w:rsid w:val="000877BC"/>
    <w:rsid w:val="00091A31"/>
    <w:rsid w:val="00092A1A"/>
    <w:rsid w:val="000B4A52"/>
    <w:rsid w:val="000B4AC2"/>
    <w:rsid w:val="000C54D9"/>
    <w:rsid w:val="000D087B"/>
    <w:rsid w:val="000D3DC3"/>
    <w:rsid w:val="001150EB"/>
    <w:rsid w:val="0013335B"/>
    <w:rsid w:val="0014138C"/>
    <w:rsid w:val="00145697"/>
    <w:rsid w:val="001550B8"/>
    <w:rsid w:val="00167CAE"/>
    <w:rsid w:val="00177825"/>
    <w:rsid w:val="001A02DD"/>
    <w:rsid w:val="001A717F"/>
    <w:rsid w:val="001B005D"/>
    <w:rsid w:val="001B2F7A"/>
    <w:rsid w:val="001B6249"/>
    <w:rsid w:val="001D0EA0"/>
    <w:rsid w:val="001D2044"/>
    <w:rsid w:val="001D422E"/>
    <w:rsid w:val="001E0204"/>
    <w:rsid w:val="001E6902"/>
    <w:rsid w:val="00216C1B"/>
    <w:rsid w:val="002279B4"/>
    <w:rsid w:val="00227B2B"/>
    <w:rsid w:val="002426DE"/>
    <w:rsid w:val="00272EEF"/>
    <w:rsid w:val="00285E80"/>
    <w:rsid w:val="00287CFC"/>
    <w:rsid w:val="002B3918"/>
    <w:rsid w:val="002B6CDE"/>
    <w:rsid w:val="002C3E8F"/>
    <w:rsid w:val="002D2841"/>
    <w:rsid w:val="002E4F87"/>
    <w:rsid w:val="003038EE"/>
    <w:rsid w:val="00303AE7"/>
    <w:rsid w:val="00342B6C"/>
    <w:rsid w:val="00353C7C"/>
    <w:rsid w:val="00360E07"/>
    <w:rsid w:val="00363544"/>
    <w:rsid w:val="003815D0"/>
    <w:rsid w:val="003B46F3"/>
    <w:rsid w:val="003B4AB5"/>
    <w:rsid w:val="003D55D9"/>
    <w:rsid w:val="003E4B2E"/>
    <w:rsid w:val="003F7FBA"/>
    <w:rsid w:val="00434A99"/>
    <w:rsid w:val="004608F2"/>
    <w:rsid w:val="00462697"/>
    <w:rsid w:val="00470C26"/>
    <w:rsid w:val="00471BB6"/>
    <w:rsid w:val="004966BE"/>
    <w:rsid w:val="004A76E7"/>
    <w:rsid w:val="004B0131"/>
    <w:rsid w:val="004E041F"/>
    <w:rsid w:val="004E5B85"/>
    <w:rsid w:val="004F0A3C"/>
    <w:rsid w:val="00506C12"/>
    <w:rsid w:val="0050757E"/>
    <w:rsid w:val="00543A65"/>
    <w:rsid w:val="0059728C"/>
    <w:rsid w:val="005B683D"/>
    <w:rsid w:val="005C1D77"/>
    <w:rsid w:val="005D03E6"/>
    <w:rsid w:val="005D1047"/>
    <w:rsid w:val="006000C6"/>
    <w:rsid w:val="00604A67"/>
    <w:rsid w:val="0060756C"/>
    <w:rsid w:val="006075E9"/>
    <w:rsid w:val="0061713B"/>
    <w:rsid w:val="00656AF7"/>
    <w:rsid w:val="00672106"/>
    <w:rsid w:val="006A7607"/>
    <w:rsid w:val="006B426D"/>
    <w:rsid w:val="006E2A4E"/>
    <w:rsid w:val="006E406B"/>
    <w:rsid w:val="006F11CF"/>
    <w:rsid w:val="00756E00"/>
    <w:rsid w:val="007844E3"/>
    <w:rsid w:val="00784B20"/>
    <w:rsid w:val="00793CCF"/>
    <w:rsid w:val="007B1F19"/>
    <w:rsid w:val="007C0EC7"/>
    <w:rsid w:val="007C307B"/>
    <w:rsid w:val="007D09A2"/>
    <w:rsid w:val="007D35A0"/>
    <w:rsid w:val="007D3930"/>
    <w:rsid w:val="007F4592"/>
    <w:rsid w:val="0080316A"/>
    <w:rsid w:val="00815C88"/>
    <w:rsid w:val="00822058"/>
    <w:rsid w:val="00833CDC"/>
    <w:rsid w:val="00844203"/>
    <w:rsid w:val="00850EF8"/>
    <w:rsid w:val="00853E08"/>
    <w:rsid w:val="00855272"/>
    <w:rsid w:val="0085698E"/>
    <w:rsid w:val="0086139B"/>
    <w:rsid w:val="00864B93"/>
    <w:rsid w:val="00892249"/>
    <w:rsid w:val="008A59A3"/>
    <w:rsid w:val="008B0022"/>
    <w:rsid w:val="008B0103"/>
    <w:rsid w:val="008B675F"/>
    <w:rsid w:val="008C6636"/>
    <w:rsid w:val="008D086D"/>
    <w:rsid w:val="008D778B"/>
    <w:rsid w:val="008E4A1D"/>
    <w:rsid w:val="00902BBF"/>
    <w:rsid w:val="00910FEF"/>
    <w:rsid w:val="00916E32"/>
    <w:rsid w:val="009230F5"/>
    <w:rsid w:val="009254FF"/>
    <w:rsid w:val="009324FC"/>
    <w:rsid w:val="009449F9"/>
    <w:rsid w:val="00947F38"/>
    <w:rsid w:val="00951C38"/>
    <w:rsid w:val="00963470"/>
    <w:rsid w:val="00971EA7"/>
    <w:rsid w:val="009826E8"/>
    <w:rsid w:val="009832EC"/>
    <w:rsid w:val="00991492"/>
    <w:rsid w:val="00996340"/>
    <w:rsid w:val="00997740"/>
    <w:rsid w:val="009A00A5"/>
    <w:rsid w:val="00A15670"/>
    <w:rsid w:val="00A15FEE"/>
    <w:rsid w:val="00A167D4"/>
    <w:rsid w:val="00A44CE7"/>
    <w:rsid w:val="00A51006"/>
    <w:rsid w:val="00A5318B"/>
    <w:rsid w:val="00A61E59"/>
    <w:rsid w:val="00A74ABA"/>
    <w:rsid w:val="00A9410F"/>
    <w:rsid w:val="00A95B30"/>
    <w:rsid w:val="00AA4BE4"/>
    <w:rsid w:val="00AB02F3"/>
    <w:rsid w:val="00AB0563"/>
    <w:rsid w:val="00AB60FC"/>
    <w:rsid w:val="00AC2680"/>
    <w:rsid w:val="00AC39B5"/>
    <w:rsid w:val="00AC3DE9"/>
    <w:rsid w:val="00AC5007"/>
    <w:rsid w:val="00AE4D26"/>
    <w:rsid w:val="00AF05C3"/>
    <w:rsid w:val="00AF27DC"/>
    <w:rsid w:val="00B019CD"/>
    <w:rsid w:val="00B17132"/>
    <w:rsid w:val="00B640C7"/>
    <w:rsid w:val="00B7185E"/>
    <w:rsid w:val="00B955A1"/>
    <w:rsid w:val="00B96324"/>
    <w:rsid w:val="00BA227A"/>
    <w:rsid w:val="00BC2AE8"/>
    <w:rsid w:val="00BD66A3"/>
    <w:rsid w:val="00C01F7D"/>
    <w:rsid w:val="00C2469C"/>
    <w:rsid w:val="00C50CE6"/>
    <w:rsid w:val="00C6538A"/>
    <w:rsid w:val="00C84759"/>
    <w:rsid w:val="00C873A1"/>
    <w:rsid w:val="00C92734"/>
    <w:rsid w:val="00C97F7D"/>
    <w:rsid w:val="00CA37AB"/>
    <w:rsid w:val="00CC3CD5"/>
    <w:rsid w:val="00CD419A"/>
    <w:rsid w:val="00CE5F1C"/>
    <w:rsid w:val="00CE5F97"/>
    <w:rsid w:val="00D06149"/>
    <w:rsid w:val="00D112B9"/>
    <w:rsid w:val="00D1233C"/>
    <w:rsid w:val="00D13C94"/>
    <w:rsid w:val="00D25399"/>
    <w:rsid w:val="00D44D98"/>
    <w:rsid w:val="00D536D7"/>
    <w:rsid w:val="00D63D97"/>
    <w:rsid w:val="00D71473"/>
    <w:rsid w:val="00D76B48"/>
    <w:rsid w:val="00D8113D"/>
    <w:rsid w:val="00D935AA"/>
    <w:rsid w:val="00DB08C7"/>
    <w:rsid w:val="00DC49A8"/>
    <w:rsid w:val="00DD23C8"/>
    <w:rsid w:val="00DE1991"/>
    <w:rsid w:val="00E05B6A"/>
    <w:rsid w:val="00E07AD2"/>
    <w:rsid w:val="00E17AF6"/>
    <w:rsid w:val="00E2236C"/>
    <w:rsid w:val="00E3202E"/>
    <w:rsid w:val="00E322C4"/>
    <w:rsid w:val="00E52360"/>
    <w:rsid w:val="00E7142D"/>
    <w:rsid w:val="00E76A73"/>
    <w:rsid w:val="00E83BEB"/>
    <w:rsid w:val="00E9030B"/>
    <w:rsid w:val="00EB6C11"/>
    <w:rsid w:val="00EC0919"/>
    <w:rsid w:val="00EF0413"/>
    <w:rsid w:val="00EF0EB2"/>
    <w:rsid w:val="00F0282B"/>
    <w:rsid w:val="00F1250E"/>
    <w:rsid w:val="00F14983"/>
    <w:rsid w:val="00F25C8B"/>
    <w:rsid w:val="00F31AED"/>
    <w:rsid w:val="00F36E20"/>
    <w:rsid w:val="00F4309E"/>
    <w:rsid w:val="00FA121A"/>
    <w:rsid w:val="00FA78A6"/>
    <w:rsid w:val="00FB5BD6"/>
    <w:rsid w:val="00FC3568"/>
    <w:rsid w:val="00FC6554"/>
    <w:rsid w:val="00FD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uiPriority w:val="9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chit">
    <w:name w:val="cchit"/>
    <w:basedOn w:val="Policepardfaut"/>
    <w:rsid w:val="00167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C9B68-98FC-4F12-A23E-1899B6CD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60</cp:revision>
  <dcterms:created xsi:type="dcterms:W3CDTF">2016-03-16T07:14:00Z</dcterms:created>
  <dcterms:modified xsi:type="dcterms:W3CDTF">2026-06-14T12:53:00Z</dcterms:modified>
</cp:coreProperties>
</file>