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B30" w:rsidRPr="00D13C94" w:rsidRDefault="00A95B30" w:rsidP="00D13C94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D13C94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Département </w:t>
      </w:r>
      <w:r w:rsidR="006050B9">
        <w:rPr>
          <w:rFonts w:ascii="Arial" w:hAnsi="Arial" w:cs="Arial"/>
          <w:b/>
          <w:bCs/>
          <w:color w:val="000000" w:themeColor="text1"/>
          <w:sz w:val="32"/>
          <w:szCs w:val="32"/>
        </w:rPr>
        <w:t>AGROALIMENTAIRE</w:t>
      </w:r>
    </w:p>
    <w:p w:rsidR="00303AE7" w:rsidRPr="00D13C94" w:rsidRDefault="00303AE7" w:rsidP="00D13C94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3815D0" w:rsidRDefault="003815D0" w:rsidP="00D13C94">
      <w:pPr>
        <w:rPr>
          <w:rFonts w:ascii="Arial" w:hAnsi="Arial" w:cs="Arial"/>
          <w:bCs/>
          <w:color w:val="000000" w:themeColor="text1"/>
        </w:rPr>
      </w:pPr>
    </w:p>
    <w:p w:rsidR="00923A73" w:rsidRPr="006050B9" w:rsidRDefault="00923A73" w:rsidP="00923A73">
      <w:pPr>
        <w:rPr>
          <w:rFonts w:ascii="Arial" w:hAnsi="Arial" w:cs="Arial"/>
          <w:bCs/>
          <w:color w:val="000000" w:themeColor="text1"/>
        </w:rPr>
      </w:pPr>
    </w:p>
    <w:p w:rsidR="003B6AEC" w:rsidRPr="006050B9" w:rsidRDefault="00923A73" w:rsidP="00C27CFE">
      <w:pPr>
        <w:rPr>
          <w:rFonts w:ascii="Arial" w:hAnsi="Arial" w:cs="Arial"/>
          <w:bCs/>
          <w:color w:val="000000" w:themeColor="text1"/>
        </w:rPr>
      </w:pPr>
      <w:r w:rsidRPr="00D13C94">
        <w:rPr>
          <w:rFonts w:ascii="Arial" w:hAnsi="Arial" w:cs="Arial"/>
          <w:bCs/>
          <w:color w:val="000000" w:themeColor="text1"/>
        </w:rPr>
        <w:t xml:space="preserve">CTN </w:t>
      </w:r>
      <w:r>
        <w:rPr>
          <w:rFonts w:ascii="Arial" w:hAnsi="Arial" w:cs="Arial"/>
          <w:bCs/>
          <w:color w:val="000000" w:themeColor="text1"/>
        </w:rPr>
        <w:t>4</w:t>
      </w:r>
      <w:r w:rsidR="006D26F3">
        <w:rPr>
          <w:rFonts w:ascii="Arial" w:hAnsi="Arial" w:cs="Arial"/>
          <w:bCs/>
          <w:color w:val="000000" w:themeColor="text1"/>
        </w:rPr>
        <w:t>3</w:t>
      </w:r>
      <w:r>
        <w:rPr>
          <w:rFonts w:ascii="Arial" w:hAnsi="Arial" w:cs="Arial"/>
          <w:bCs/>
          <w:color w:val="000000" w:themeColor="text1"/>
        </w:rPr>
        <w:t> </w:t>
      </w:r>
      <w:r w:rsidR="00846A64">
        <w:rPr>
          <w:rFonts w:ascii="Arial" w:hAnsi="Arial" w:cs="Arial"/>
          <w:bCs/>
          <w:color w:val="000000" w:themeColor="text1"/>
        </w:rPr>
        <w:t>:</w:t>
      </w:r>
      <w:r w:rsidR="00846A64" w:rsidRPr="006D26F3">
        <w:rPr>
          <w:rFonts w:ascii="Arial" w:hAnsi="Arial" w:cs="Arial"/>
          <w:bCs/>
          <w:color w:val="000000" w:themeColor="text1"/>
        </w:rPr>
        <w:t xml:space="preserve"> Hygiène</w:t>
      </w:r>
      <w:r w:rsidR="006D26F3" w:rsidRPr="006D26F3">
        <w:rPr>
          <w:rFonts w:ascii="Arial" w:hAnsi="Arial" w:cs="Arial"/>
          <w:bCs/>
          <w:color w:val="000000" w:themeColor="text1"/>
        </w:rPr>
        <w:t xml:space="preserve"> alimentaire</w:t>
      </w:r>
      <w:r w:rsidR="00065F21" w:rsidRPr="00D13C94">
        <w:rPr>
          <w:rFonts w:ascii="Arial" w:hAnsi="Arial" w:cs="Arial"/>
          <w:bCs/>
          <w:color w:val="000000" w:themeColor="text1"/>
        </w:rPr>
        <w:tab/>
      </w:r>
    </w:p>
    <w:p w:rsidR="003B6AEC" w:rsidRPr="00BE09B4" w:rsidRDefault="00B24D0F" w:rsidP="00FA6594">
      <w:pPr>
        <w:rPr>
          <w:rFonts w:ascii="Arial" w:hAnsi="Arial" w:cs="Arial"/>
          <w:bCs/>
        </w:rPr>
      </w:pPr>
      <w:r w:rsidRPr="00BE09B4">
        <w:rPr>
          <w:rFonts w:ascii="Arial" w:hAnsi="Arial" w:cs="Arial"/>
          <w:bCs/>
        </w:rPr>
        <w:t>Début</w:t>
      </w:r>
      <w:r w:rsidR="002625D2">
        <w:rPr>
          <w:rFonts w:ascii="Arial" w:hAnsi="Arial" w:cs="Arial"/>
          <w:bCs/>
        </w:rPr>
        <w:t xml:space="preserve"> : </w:t>
      </w:r>
      <w:r w:rsidR="00FA6594" w:rsidRPr="00FA6594">
        <w:rPr>
          <w:rFonts w:ascii="Arial" w:hAnsi="Arial" w:cs="Arial"/>
          <w:bCs/>
        </w:rPr>
        <w:t>22</w:t>
      </w:r>
      <w:r w:rsidR="003B6AEC" w:rsidRPr="00604428">
        <w:rPr>
          <w:rFonts w:ascii="Arial" w:hAnsi="Arial" w:cs="Arial"/>
          <w:bCs/>
        </w:rPr>
        <w:t>.0</w:t>
      </w:r>
      <w:r w:rsidR="004D6F12">
        <w:rPr>
          <w:rFonts w:ascii="Arial" w:hAnsi="Arial" w:cs="Arial"/>
          <w:bCs/>
        </w:rPr>
        <w:t>6</w:t>
      </w:r>
      <w:r w:rsidR="003B6AEC" w:rsidRPr="00604428">
        <w:rPr>
          <w:rFonts w:ascii="Arial" w:hAnsi="Arial" w:cs="Arial"/>
          <w:bCs/>
        </w:rPr>
        <w:t>.</w:t>
      </w:r>
      <w:r w:rsidR="003B6AEC" w:rsidRPr="00C52AAF">
        <w:rPr>
          <w:rFonts w:ascii="Arial" w:hAnsi="Arial" w:cs="Arial"/>
          <w:bCs/>
        </w:rPr>
        <w:t>20</w:t>
      </w:r>
      <w:r w:rsidR="00923A73" w:rsidRPr="00C52AAF">
        <w:rPr>
          <w:rFonts w:ascii="Arial" w:hAnsi="Arial" w:cs="Arial"/>
          <w:bCs/>
        </w:rPr>
        <w:t>2</w:t>
      </w:r>
      <w:r w:rsidR="00C52AAF" w:rsidRPr="00C52AAF">
        <w:rPr>
          <w:rFonts w:ascii="Arial" w:hAnsi="Arial" w:cs="Arial"/>
          <w:bCs/>
        </w:rPr>
        <w:t>6</w:t>
      </w:r>
      <w:r w:rsidR="002625D2" w:rsidRPr="00D32A4E">
        <w:rPr>
          <w:rFonts w:ascii="Arial" w:hAnsi="Arial" w:cs="Arial"/>
          <w:bCs/>
          <w:color w:val="FF0000"/>
        </w:rPr>
        <w:t xml:space="preserve">       </w:t>
      </w:r>
      <w:r w:rsidR="003513FB">
        <w:rPr>
          <w:rFonts w:ascii="Arial" w:hAnsi="Arial" w:cs="Arial"/>
          <w:bCs/>
          <w:color w:val="FF0000"/>
        </w:rPr>
        <w:t xml:space="preserve">  </w:t>
      </w:r>
      <w:r w:rsidR="00286D6D">
        <w:rPr>
          <w:rFonts w:ascii="Arial" w:hAnsi="Arial" w:cs="Arial"/>
          <w:bCs/>
          <w:color w:val="FF0000"/>
        </w:rPr>
        <w:t xml:space="preserve">     </w:t>
      </w:r>
      <w:r w:rsidR="003513FB">
        <w:rPr>
          <w:rFonts w:ascii="Arial" w:hAnsi="Arial" w:cs="Arial"/>
          <w:bCs/>
          <w:color w:val="FF0000"/>
        </w:rPr>
        <w:t xml:space="preserve">       </w:t>
      </w:r>
      <w:r w:rsidR="002625D2" w:rsidRPr="00D32A4E">
        <w:rPr>
          <w:rFonts w:ascii="Arial" w:hAnsi="Arial" w:cs="Arial"/>
          <w:bCs/>
          <w:color w:val="FF0000"/>
        </w:rPr>
        <w:t xml:space="preserve">    </w:t>
      </w:r>
      <w:r w:rsidR="002625D2" w:rsidRPr="00C52AAF">
        <w:rPr>
          <w:rFonts w:ascii="Arial" w:hAnsi="Arial" w:cs="Arial"/>
          <w:bCs/>
        </w:rPr>
        <w:t>fin :</w:t>
      </w:r>
      <w:r w:rsidR="00453C14">
        <w:rPr>
          <w:rFonts w:ascii="Arial" w:hAnsi="Arial" w:cs="Arial"/>
          <w:bCs/>
          <w:color w:val="FF0000"/>
        </w:rPr>
        <w:t xml:space="preserve"> </w:t>
      </w:r>
      <w:r w:rsidR="00FA6594" w:rsidRPr="00FA6594">
        <w:rPr>
          <w:rFonts w:ascii="Arial" w:hAnsi="Arial" w:cs="Arial"/>
          <w:bCs/>
        </w:rPr>
        <w:t>22</w:t>
      </w:r>
      <w:r w:rsidR="002345F3" w:rsidRPr="000C5E30">
        <w:rPr>
          <w:rFonts w:ascii="Arial" w:hAnsi="Arial" w:cs="Arial"/>
          <w:bCs/>
        </w:rPr>
        <w:t>.</w:t>
      </w:r>
      <w:r w:rsidR="00A07050" w:rsidRPr="000C5E30">
        <w:rPr>
          <w:rFonts w:ascii="Arial" w:hAnsi="Arial" w:cs="Arial"/>
          <w:bCs/>
        </w:rPr>
        <w:t>0</w:t>
      </w:r>
      <w:r w:rsidR="004D6F12">
        <w:rPr>
          <w:rFonts w:ascii="Arial" w:hAnsi="Arial" w:cs="Arial"/>
          <w:bCs/>
        </w:rPr>
        <w:t>8</w:t>
      </w:r>
      <w:r w:rsidR="003B6AEC" w:rsidRPr="000C5E30">
        <w:rPr>
          <w:rFonts w:ascii="Arial" w:hAnsi="Arial" w:cs="Arial"/>
          <w:bCs/>
        </w:rPr>
        <w:t>.</w:t>
      </w:r>
      <w:r w:rsidR="003B6AEC" w:rsidRPr="00C52AAF">
        <w:rPr>
          <w:rFonts w:ascii="Arial" w:hAnsi="Arial" w:cs="Arial"/>
          <w:bCs/>
        </w:rPr>
        <w:t>20</w:t>
      </w:r>
      <w:r w:rsidR="00923A73" w:rsidRPr="00C52AAF">
        <w:rPr>
          <w:rFonts w:ascii="Arial" w:hAnsi="Arial" w:cs="Arial"/>
          <w:bCs/>
        </w:rPr>
        <w:t>2</w:t>
      </w:r>
      <w:r w:rsidR="00C52AAF" w:rsidRPr="00C52AAF">
        <w:rPr>
          <w:rFonts w:ascii="Arial" w:hAnsi="Arial" w:cs="Arial"/>
          <w:bCs/>
        </w:rPr>
        <w:t>6</w:t>
      </w:r>
    </w:p>
    <w:p w:rsidR="004B0CAF" w:rsidRDefault="004B0CAF" w:rsidP="00923A73">
      <w:pPr>
        <w:rPr>
          <w:rFonts w:ascii="Arial" w:hAnsi="Arial" w:cs="Arial"/>
          <w:bCs/>
          <w:color w:val="000000" w:themeColor="text1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1417"/>
        <w:gridCol w:w="4253"/>
      </w:tblGrid>
      <w:tr w:rsidR="009620D6" w:rsidRPr="00D13C94" w:rsidTr="00AF6B1F">
        <w:trPr>
          <w:trHeight w:val="570"/>
        </w:trPr>
        <w:tc>
          <w:tcPr>
            <w:tcW w:w="1809" w:type="dxa"/>
            <w:shd w:val="clear" w:color="auto" w:fill="DDD9C3" w:themeFill="background2" w:themeFillShade="E6"/>
            <w:vAlign w:val="center"/>
          </w:tcPr>
          <w:p w:rsidR="009620D6" w:rsidRPr="00E3202E" w:rsidRDefault="009620D6" w:rsidP="00BF6A37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Référence</w:t>
            </w:r>
          </w:p>
          <w:p w:rsidR="009620D6" w:rsidRPr="00E3202E" w:rsidRDefault="009620D6" w:rsidP="00BF6A37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Du PN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:rsidR="009620D6" w:rsidRPr="00E3202E" w:rsidRDefault="009620D6" w:rsidP="00BF6A37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Source</w:t>
            </w:r>
          </w:p>
          <w:p w:rsidR="009620D6" w:rsidRPr="00E3202E" w:rsidRDefault="009620D6" w:rsidP="00BF6A37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Documentaire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9620D6" w:rsidRPr="00E3202E" w:rsidRDefault="009620D6" w:rsidP="00BF6A37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Parenté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620D6" w:rsidRPr="008F46F7" w:rsidRDefault="009620D6" w:rsidP="00BF6A37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F46F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ICS</w:t>
            </w:r>
          </w:p>
        </w:tc>
        <w:tc>
          <w:tcPr>
            <w:tcW w:w="4253" w:type="dxa"/>
            <w:shd w:val="clear" w:color="auto" w:fill="DDD9C3" w:themeFill="background2" w:themeFillShade="E6"/>
            <w:vAlign w:val="center"/>
          </w:tcPr>
          <w:p w:rsidR="009620D6" w:rsidRPr="00E3202E" w:rsidRDefault="009620D6" w:rsidP="00BF6A37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Intitulé du PN</w:t>
            </w:r>
          </w:p>
        </w:tc>
      </w:tr>
      <w:tr w:rsidR="00AF6B1F" w:rsidRPr="00D13C94" w:rsidTr="00FD0D39">
        <w:trPr>
          <w:trHeight w:val="932"/>
        </w:trPr>
        <w:tc>
          <w:tcPr>
            <w:tcW w:w="1809" w:type="dxa"/>
            <w:vAlign w:val="center"/>
          </w:tcPr>
          <w:p w:rsidR="00FA6594" w:rsidRPr="00FA6594" w:rsidRDefault="00FA6594" w:rsidP="00FA65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FA6594">
              <w:rPr>
                <w:rFonts w:ascii="Arial" w:hAnsi="Arial" w:cs="Arial"/>
                <w:sz w:val="16"/>
                <w:szCs w:val="16"/>
              </w:rPr>
              <w:t>NA ISO 17468</w:t>
            </w:r>
          </w:p>
          <w:p w:rsidR="00AF6B1F" w:rsidRPr="00AF6B1F" w:rsidRDefault="00FA6594" w:rsidP="00FA659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6594">
              <w:rPr>
                <w:rFonts w:ascii="Arial" w:hAnsi="Arial" w:cs="Arial"/>
                <w:sz w:val="16"/>
                <w:szCs w:val="16"/>
              </w:rPr>
              <w:t>NA 19157</w:t>
            </w:r>
          </w:p>
        </w:tc>
        <w:tc>
          <w:tcPr>
            <w:tcW w:w="1560" w:type="dxa"/>
            <w:vAlign w:val="center"/>
          </w:tcPr>
          <w:p w:rsidR="00FA6594" w:rsidRPr="00FA6594" w:rsidRDefault="002C54E5" w:rsidP="00FA659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ISO 17468</w:t>
            </w:r>
          </w:p>
          <w:p w:rsidR="00AF6B1F" w:rsidRPr="00AF6B1F" w:rsidRDefault="00FA6594" w:rsidP="00FA659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6594">
              <w:rPr>
                <w:rFonts w:ascii="Arial" w:hAnsi="Arial" w:cs="Arial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134" w:type="dxa"/>
            <w:vAlign w:val="center"/>
          </w:tcPr>
          <w:p w:rsidR="00AF6B1F" w:rsidRPr="008F6171" w:rsidRDefault="00AF6B1F" w:rsidP="000A67D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6171">
              <w:rPr>
                <w:rFonts w:ascii="Arial" w:hAnsi="Arial" w:cs="Arial"/>
                <w:color w:val="000000" w:themeColor="text1"/>
                <w:sz w:val="16"/>
                <w:szCs w:val="16"/>
              </w:rPr>
              <w:t>IDT</w:t>
            </w:r>
          </w:p>
        </w:tc>
        <w:tc>
          <w:tcPr>
            <w:tcW w:w="1417" w:type="dxa"/>
            <w:vAlign w:val="center"/>
          </w:tcPr>
          <w:p w:rsidR="00AF6B1F" w:rsidRPr="00AF6B1F" w:rsidRDefault="00020254" w:rsidP="00D77A1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07.100.3</w:t>
            </w:r>
            <w:r w:rsidR="00C52AAF" w:rsidRPr="00C52AAF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3" w:type="dxa"/>
            <w:vAlign w:val="center"/>
          </w:tcPr>
          <w:p w:rsidR="00AF6B1F" w:rsidRPr="00AF6B1F" w:rsidRDefault="00FA6594" w:rsidP="00FA659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6594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Microbiologie de la chaîne alimentaire — Exigences et recommandations techniques pour le développement ou la révision d'une méthode de référence normalisée</w:t>
            </w:r>
          </w:p>
        </w:tc>
      </w:tr>
      <w:tr w:rsidR="00AF6B1F" w:rsidRPr="00D13C94" w:rsidTr="00FA6594">
        <w:trPr>
          <w:trHeight w:val="1258"/>
        </w:trPr>
        <w:tc>
          <w:tcPr>
            <w:tcW w:w="1809" w:type="dxa"/>
            <w:vAlign w:val="center"/>
          </w:tcPr>
          <w:p w:rsidR="00FA6594" w:rsidRPr="00FA6594" w:rsidRDefault="00FA6594" w:rsidP="00FA659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</w:t>
            </w:r>
            <w:r w:rsidRPr="00FA6594">
              <w:rPr>
                <w:rFonts w:ascii="Arial" w:hAnsi="Arial" w:cs="Arial"/>
                <w:color w:val="000000" w:themeColor="text1"/>
                <w:sz w:val="16"/>
                <w:szCs w:val="16"/>
              </w:rPr>
              <w:t>NA ISO 6579-4</w:t>
            </w:r>
          </w:p>
          <w:p w:rsidR="00AF6B1F" w:rsidRPr="00AF6B1F" w:rsidRDefault="00FA6594" w:rsidP="00FA659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6594">
              <w:rPr>
                <w:rFonts w:ascii="Arial" w:hAnsi="Arial" w:cs="Arial"/>
                <w:color w:val="000000" w:themeColor="text1"/>
                <w:sz w:val="16"/>
                <w:szCs w:val="16"/>
              </w:rPr>
              <w:t>NA19199</w:t>
            </w:r>
          </w:p>
        </w:tc>
        <w:tc>
          <w:tcPr>
            <w:tcW w:w="1560" w:type="dxa"/>
            <w:vAlign w:val="center"/>
          </w:tcPr>
          <w:p w:rsidR="00FA6594" w:rsidRPr="00FA6594" w:rsidRDefault="002C54E5" w:rsidP="00FA659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ISO 6579-4</w:t>
            </w:r>
          </w:p>
          <w:p w:rsidR="00FA6594" w:rsidRPr="00FA6594" w:rsidRDefault="00FA6594" w:rsidP="00FA659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6594">
              <w:rPr>
                <w:rFonts w:ascii="Arial" w:hAnsi="Arial" w:cs="Arial"/>
                <w:color w:val="000000" w:themeColor="text1"/>
                <w:sz w:val="16"/>
                <w:szCs w:val="16"/>
              </w:rPr>
              <w:t>2025</w:t>
            </w:r>
          </w:p>
          <w:p w:rsidR="00AF6B1F" w:rsidRPr="00AF6B1F" w:rsidRDefault="00AF6B1F" w:rsidP="0002025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F6B1F" w:rsidRPr="008F6171" w:rsidRDefault="00FA6594" w:rsidP="00FA659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6594">
              <w:rPr>
                <w:rFonts w:ascii="Arial" w:hAnsi="Arial" w:cs="Arial"/>
                <w:color w:val="000000" w:themeColor="text1"/>
                <w:sz w:val="16"/>
                <w:szCs w:val="16"/>
              </w:rPr>
              <w:t>IDT</w:t>
            </w:r>
          </w:p>
        </w:tc>
        <w:tc>
          <w:tcPr>
            <w:tcW w:w="1417" w:type="dxa"/>
            <w:vAlign w:val="center"/>
          </w:tcPr>
          <w:p w:rsidR="00AF6B1F" w:rsidRPr="00B11962" w:rsidRDefault="00FA6594" w:rsidP="00FA65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594">
              <w:rPr>
                <w:rFonts w:ascii="Arial" w:hAnsi="Arial" w:cs="Arial"/>
                <w:sz w:val="16"/>
                <w:szCs w:val="16"/>
              </w:rPr>
              <w:t>07.100.30</w:t>
            </w:r>
          </w:p>
        </w:tc>
        <w:tc>
          <w:tcPr>
            <w:tcW w:w="4253" w:type="dxa"/>
            <w:vAlign w:val="center"/>
          </w:tcPr>
          <w:p w:rsidR="00AF6B1F" w:rsidRPr="00AF6B1F" w:rsidRDefault="00FA6594" w:rsidP="00FA659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6594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Microbiologie de la chaîne alimentaire — Méthode horizontale pour la recherche, le dénombrement et le </w:t>
            </w:r>
            <w:proofErr w:type="spellStart"/>
            <w:r w:rsidRPr="00FA6594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sérotypage</w:t>
            </w:r>
            <w:proofErr w:type="spellEnd"/>
            <w:r w:rsidRPr="00FA6594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des Salmonella Partie 4: Identification du variant monophasique de Salmonella </w:t>
            </w:r>
            <w:proofErr w:type="spellStart"/>
            <w:r w:rsidRPr="00FA6594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Typhimurium</w:t>
            </w:r>
            <w:proofErr w:type="spellEnd"/>
            <w:r w:rsidRPr="00FA6594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(1,4</w:t>
            </w:r>
            <w:proofErr w:type="gramStart"/>
            <w:r w:rsidRPr="00FA6594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,[</w:t>
            </w:r>
            <w:proofErr w:type="gramEnd"/>
            <w:r w:rsidRPr="00FA6594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5],12:i:-) par réaction de polymérisation en chaîne (PCR)</w:t>
            </w:r>
          </w:p>
        </w:tc>
      </w:tr>
      <w:tr w:rsidR="00AF6B1F" w:rsidRPr="00D13C94" w:rsidTr="00FA6594">
        <w:trPr>
          <w:trHeight w:val="978"/>
        </w:trPr>
        <w:tc>
          <w:tcPr>
            <w:tcW w:w="1809" w:type="dxa"/>
            <w:vAlign w:val="center"/>
          </w:tcPr>
          <w:p w:rsidR="00FA6594" w:rsidRPr="00FA6594" w:rsidRDefault="00FA6594" w:rsidP="00FA65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FA6594">
              <w:rPr>
                <w:rFonts w:ascii="Arial" w:hAnsi="Arial" w:cs="Arial"/>
                <w:sz w:val="16"/>
                <w:szCs w:val="16"/>
              </w:rPr>
              <w:t>NA ISO 22174</w:t>
            </w:r>
          </w:p>
          <w:p w:rsidR="00AF6B1F" w:rsidRPr="00B11962" w:rsidRDefault="00FA6594" w:rsidP="00FA65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594">
              <w:rPr>
                <w:rFonts w:ascii="Arial" w:hAnsi="Arial" w:cs="Arial"/>
                <w:sz w:val="16"/>
                <w:szCs w:val="16"/>
              </w:rPr>
              <w:t>NA 19200</w:t>
            </w:r>
          </w:p>
        </w:tc>
        <w:tc>
          <w:tcPr>
            <w:tcW w:w="1560" w:type="dxa"/>
            <w:vAlign w:val="center"/>
          </w:tcPr>
          <w:p w:rsidR="00FA6594" w:rsidRPr="00FA6594" w:rsidRDefault="002C54E5" w:rsidP="00FA659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ISO 22174</w:t>
            </w:r>
            <w:bookmarkStart w:id="0" w:name="_GoBack"/>
            <w:bookmarkEnd w:id="0"/>
          </w:p>
          <w:p w:rsidR="00AF6B1F" w:rsidRPr="00AF6B1F" w:rsidRDefault="00FA6594" w:rsidP="00FA659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6594">
              <w:rPr>
                <w:rFonts w:ascii="Arial" w:hAnsi="Arial" w:cs="Arial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134" w:type="dxa"/>
            <w:vAlign w:val="center"/>
          </w:tcPr>
          <w:p w:rsidR="00AF6B1F" w:rsidRPr="00CB7F7B" w:rsidRDefault="00FA6594" w:rsidP="00FA65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594">
              <w:rPr>
                <w:rFonts w:ascii="Arial" w:hAnsi="Arial" w:cs="Arial"/>
                <w:sz w:val="16"/>
                <w:szCs w:val="16"/>
              </w:rPr>
              <w:t>IDT</w:t>
            </w:r>
          </w:p>
        </w:tc>
        <w:tc>
          <w:tcPr>
            <w:tcW w:w="1417" w:type="dxa"/>
            <w:vAlign w:val="center"/>
          </w:tcPr>
          <w:p w:rsidR="00AF6B1F" w:rsidRPr="00B11962" w:rsidRDefault="00FA6594" w:rsidP="00FA65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594">
              <w:rPr>
                <w:rFonts w:ascii="Arial" w:hAnsi="Arial" w:cs="Arial"/>
                <w:sz w:val="16"/>
                <w:szCs w:val="16"/>
              </w:rPr>
              <w:t>07.100.30</w:t>
            </w:r>
          </w:p>
        </w:tc>
        <w:tc>
          <w:tcPr>
            <w:tcW w:w="4253" w:type="dxa"/>
            <w:vAlign w:val="center"/>
          </w:tcPr>
          <w:p w:rsidR="00AF6B1F" w:rsidRPr="00AF6B1F" w:rsidRDefault="00FA6594" w:rsidP="00FA6594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6594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Microbiologie de la chaîne alimentaire - Réaction de polymérisation en chaîne (PCR) pour la recherche et la quantification de micro-organismes — Exigences générales et définitions</w:t>
            </w:r>
          </w:p>
        </w:tc>
      </w:tr>
    </w:tbl>
    <w:p w:rsidR="006050B9" w:rsidRDefault="006050B9" w:rsidP="00D13C94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sectPr w:rsidR="006050B9" w:rsidSect="00506C1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DDC" w:rsidRDefault="004B5DDC" w:rsidP="00A95B30">
      <w:r>
        <w:separator/>
      </w:r>
    </w:p>
  </w:endnote>
  <w:endnote w:type="continuationSeparator" w:id="0">
    <w:p w:rsidR="004B5DDC" w:rsidRDefault="004B5DDC" w:rsidP="00A9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DDC" w:rsidRDefault="004B5DDC" w:rsidP="00A95B30">
      <w:r>
        <w:separator/>
      </w:r>
    </w:p>
  </w:footnote>
  <w:footnote w:type="continuationSeparator" w:id="0">
    <w:p w:rsidR="004B5DDC" w:rsidRDefault="004B5DDC" w:rsidP="00A95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8A6"/>
    <w:rsid w:val="000105EC"/>
    <w:rsid w:val="00020254"/>
    <w:rsid w:val="000205F3"/>
    <w:rsid w:val="000560A8"/>
    <w:rsid w:val="00065F21"/>
    <w:rsid w:val="00070803"/>
    <w:rsid w:val="000877BC"/>
    <w:rsid w:val="000A1602"/>
    <w:rsid w:val="000A4466"/>
    <w:rsid w:val="000B4A52"/>
    <w:rsid w:val="000B4AC2"/>
    <w:rsid w:val="000C54D9"/>
    <w:rsid w:val="000C5E30"/>
    <w:rsid w:val="000D087B"/>
    <w:rsid w:val="000D3DC3"/>
    <w:rsid w:val="000E722E"/>
    <w:rsid w:val="00106DBE"/>
    <w:rsid w:val="0013335B"/>
    <w:rsid w:val="00145697"/>
    <w:rsid w:val="00157682"/>
    <w:rsid w:val="00163286"/>
    <w:rsid w:val="001A3B85"/>
    <w:rsid w:val="001A717F"/>
    <w:rsid w:val="001B2F7A"/>
    <w:rsid w:val="001B498A"/>
    <w:rsid w:val="001B6249"/>
    <w:rsid w:val="001D0EA0"/>
    <w:rsid w:val="001D2044"/>
    <w:rsid w:val="002279B4"/>
    <w:rsid w:val="002345F3"/>
    <w:rsid w:val="002555A0"/>
    <w:rsid w:val="002625D2"/>
    <w:rsid w:val="00272EEF"/>
    <w:rsid w:val="00277902"/>
    <w:rsid w:val="00281491"/>
    <w:rsid w:val="00286D6D"/>
    <w:rsid w:val="002B0936"/>
    <w:rsid w:val="002B57BB"/>
    <w:rsid w:val="002C34CB"/>
    <w:rsid w:val="002C54E5"/>
    <w:rsid w:val="002C5EF7"/>
    <w:rsid w:val="002C6BE6"/>
    <w:rsid w:val="002E4F87"/>
    <w:rsid w:val="00303AE7"/>
    <w:rsid w:val="003513FB"/>
    <w:rsid w:val="00353C7C"/>
    <w:rsid w:val="0035597F"/>
    <w:rsid w:val="003815D0"/>
    <w:rsid w:val="003960C0"/>
    <w:rsid w:val="00397F8D"/>
    <w:rsid w:val="003A494E"/>
    <w:rsid w:val="003B4AB5"/>
    <w:rsid w:val="003B6AEC"/>
    <w:rsid w:val="003B7D9B"/>
    <w:rsid w:val="003E04F2"/>
    <w:rsid w:val="00410C84"/>
    <w:rsid w:val="00412370"/>
    <w:rsid w:val="004256F0"/>
    <w:rsid w:val="00453C14"/>
    <w:rsid w:val="004608F2"/>
    <w:rsid w:val="0047584C"/>
    <w:rsid w:val="004B0131"/>
    <w:rsid w:val="004B0CAF"/>
    <w:rsid w:val="004B5DDC"/>
    <w:rsid w:val="004C44D5"/>
    <w:rsid w:val="004D6F12"/>
    <w:rsid w:val="004E041F"/>
    <w:rsid w:val="004E3D18"/>
    <w:rsid w:val="004F5744"/>
    <w:rsid w:val="0050231D"/>
    <w:rsid w:val="00506C12"/>
    <w:rsid w:val="0050757E"/>
    <w:rsid w:val="005307E5"/>
    <w:rsid w:val="005515A3"/>
    <w:rsid w:val="00573BCB"/>
    <w:rsid w:val="0059728C"/>
    <w:rsid w:val="005B3D8A"/>
    <w:rsid w:val="005B57DC"/>
    <w:rsid w:val="005C1BFD"/>
    <w:rsid w:val="005C6FA7"/>
    <w:rsid w:val="005D1047"/>
    <w:rsid w:val="005E57D1"/>
    <w:rsid w:val="005F42C2"/>
    <w:rsid w:val="00604428"/>
    <w:rsid w:val="006050B9"/>
    <w:rsid w:val="0061677B"/>
    <w:rsid w:val="006529C1"/>
    <w:rsid w:val="006628BC"/>
    <w:rsid w:val="006677AC"/>
    <w:rsid w:val="00693043"/>
    <w:rsid w:val="006A3E49"/>
    <w:rsid w:val="006D26F3"/>
    <w:rsid w:val="006E438F"/>
    <w:rsid w:val="00745475"/>
    <w:rsid w:val="007454AE"/>
    <w:rsid w:val="0078270C"/>
    <w:rsid w:val="0079177F"/>
    <w:rsid w:val="00793CCF"/>
    <w:rsid w:val="007A4766"/>
    <w:rsid w:val="007B1F19"/>
    <w:rsid w:val="007C0EC7"/>
    <w:rsid w:val="007C307B"/>
    <w:rsid w:val="007D09A2"/>
    <w:rsid w:val="007D35A0"/>
    <w:rsid w:val="007D3930"/>
    <w:rsid w:val="007E4FB0"/>
    <w:rsid w:val="007F7A83"/>
    <w:rsid w:val="0080316A"/>
    <w:rsid w:val="00816B98"/>
    <w:rsid w:val="00822058"/>
    <w:rsid w:val="00830109"/>
    <w:rsid w:val="00833CDC"/>
    <w:rsid w:val="0083577F"/>
    <w:rsid w:val="00846A64"/>
    <w:rsid w:val="00850EF8"/>
    <w:rsid w:val="00853E08"/>
    <w:rsid w:val="00864B93"/>
    <w:rsid w:val="008658F0"/>
    <w:rsid w:val="00871EF1"/>
    <w:rsid w:val="008B0022"/>
    <w:rsid w:val="008B0103"/>
    <w:rsid w:val="008B675F"/>
    <w:rsid w:val="008C6636"/>
    <w:rsid w:val="008D22C2"/>
    <w:rsid w:val="008F46F7"/>
    <w:rsid w:val="008F6171"/>
    <w:rsid w:val="00916E32"/>
    <w:rsid w:val="00923A73"/>
    <w:rsid w:val="00943F8B"/>
    <w:rsid w:val="00947F38"/>
    <w:rsid w:val="00951C38"/>
    <w:rsid w:val="009522A8"/>
    <w:rsid w:val="009620D6"/>
    <w:rsid w:val="009626CA"/>
    <w:rsid w:val="00963470"/>
    <w:rsid w:val="00970CBD"/>
    <w:rsid w:val="00971EA7"/>
    <w:rsid w:val="009832EC"/>
    <w:rsid w:val="00991492"/>
    <w:rsid w:val="00993C04"/>
    <w:rsid w:val="00996340"/>
    <w:rsid w:val="00997740"/>
    <w:rsid w:val="009A01D9"/>
    <w:rsid w:val="009E53ED"/>
    <w:rsid w:val="00A07050"/>
    <w:rsid w:val="00A15670"/>
    <w:rsid w:val="00A15FEE"/>
    <w:rsid w:val="00A32597"/>
    <w:rsid w:val="00A5318B"/>
    <w:rsid w:val="00A71840"/>
    <w:rsid w:val="00A72AE8"/>
    <w:rsid w:val="00A81D69"/>
    <w:rsid w:val="00A95B30"/>
    <w:rsid w:val="00AC1251"/>
    <w:rsid w:val="00AF27DC"/>
    <w:rsid w:val="00AF6B1F"/>
    <w:rsid w:val="00B005FA"/>
    <w:rsid w:val="00B019CD"/>
    <w:rsid w:val="00B11962"/>
    <w:rsid w:val="00B16D2D"/>
    <w:rsid w:val="00B24D0F"/>
    <w:rsid w:val="00B40487"/>
    <w:rsid w:val="00B5127D"/>
    <w:rsid w:val="00B7185E"/>
    <w:rsid w:val="00B753BB"/>
    <w:rsid w:val="00B85232"/>
    <w:rsid w:val="00B948BF"/>
    <w:rsid w:val="00B955A1"/>
    <w:rsid w:val="00B96324"/>
    <w:rsid w:val="00B96687"/>
    <w:rsid w:val="00BC2AE8"/>
    <w:rsid w:val="00BC60BC"/>
    <w:rsid w:val="00BE09B4"/>
    <w:rsid w:val="00C01F7D"/>
    <w:rsid w:val="00C06B04"/>
    <w:rsid w:val="00C141B8"/>
    <w:rsid w:val="00C27CFE"/>
    <w:rsid w:val="00C52AAF"/>
    <w:rsid w:val="00C92538"/>
    <w:rsid w:val="00C92734"/>
    <w:rsid w:val="00C97F7D"/>
    <w:rsid w:val="00CA37AB"/>
    <w:rsid w:val="00CB7F7B"/>
    <w:rsid w:val="00CD0BCB"/>
    <w:rsid w:val="00CE5F97"/>
    <w:rsid w:val="00D02A6D"/>
    <w:rsid w:val="00D06149"/>
    <w:rsid w:val="00D112B9"/>
    <w:rsid w:val="00D1233C"/>
    <w:rsid w:val="00D13C94"/>
    <w:rsid w:val="00D32A4E"/>
    <w:rsid w:val="00D44D98"/>
    <w:rsid w:val="00D471C0"/>
    <w:rsid w:val="00D50F75"/>
    <w:rsid w:val="00D606FB"/>
    <w:rsid w:val="00D63C3E"/>
    <w:rsid w:val="00D76B48"/>
    <w:rsid w:val="00D8113D"/>
    <w:rsid w:val="00D855F7"/>
    <w:rsid w:val="00DE1991"/>
    <w:rsid w:val="00E3202E"/>
    <w:rsid w:val="00E46A19"/>
    <w:rsid w:val="00E52360"/>
    <w:rsid w:val="00E64486"/>
    <w:rsid w:val="00E83BEB"/>
    <w:rsid w:val="00E87B9E"/>
    <w:rsid w:val="00E97681"/>
    <w:rsid w:val="00EB6C11"/>
    <w:rsid w:val="00ED3114"/>
    <w:rsid w:val="00EE046E"/>
    <w:rsid w:val="00EF0413"/>
    <w:rsid w:val="00EF0EB2"/>
    <w:rsid w:val="00F14983"/>
    <w:rsid w:val="00F36E20"/>
    <w:rsid w:val="00F37A84"/>
    <w:rsid w:val="00FA121A"/>
    <w:rsid w:val="00FA3EEE"/>
    <w:rsid w:val="00FA6594"/>
    <w:rsid w:val="00FA78A6"/>
    <w:rsid w:val="00FB1258"/>
    <w:rsid w:val="00FC3568"/>
    <w:rsid w:val="00FC6554"/>
    <w:rsid w:val="00FD0D39"/>
    <w:rsid w:val="00FD5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95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914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3960C0"/>
    <w:pPr>
      <w:keepNext/>
      <w:keepLines/>
      <w:overflowPunct/>
      <w:autoSpaceDE/>
      <w:autoSpaceDN/>
      <w:adjustRightInd/>
      <w:spacing w:before="200" w:line="276" w:lineRule="auto"/>
      <w:textAlignment w:val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B0022"/>
    <w:pPr>
      <w:keepNext/>
      <w:keepLines/>
      <w:overflowPunct/>
      <w:autoSpaceDE/>
      <w:autoSpaceDN/>
      <w:adjustRightInd/>
      <w:spacing w:before="200"/>
      <w:textAlignment w:val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FA78A6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rsid w:val="008B002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rsid w:val="00A95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lev">
    <w:name w:val="Strong"/>
    <w:basedOn w:val="Policepardfaut"/>
    <w:uiPriority w:val="22"/>
    <w:qFormat/>
    <w:rsid w:val="00A95B30"/>
    <w:rPr>
      <w:b/>
      <w:bCs/>
    </w:rPr>
  </w:style>
  <w:style w:type="paragraph" w:styleId="NormalWeb">
    <w:name w:val="Normal (Web)"/>
    <w:basedOn w:val="Normal"/>
    <w:uiPriority w:val="99"/>
    <w:unhideWhenUsed/>
    <w:rsid w:val="00A95B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sdetexte">
    <w:name w:val="Body Text"/>
    <w:basedOn w:val="Normal"/>
    <w:link w:val="CorpsdetexteCar"/>
    <w:rsid w:val="00A95B30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rsid w:val="00A95B30"/>
    <w:rPr>
      <w:rFonts w:ascii="Times New Roman" w:eastAsia="Times New Roman" w:hAnsi="Times New Roman" w:cs="Times New Roman"/>
      <w:b/>
      <w:bCs/>
      <w:i/>
      <w:iCs/>
      <w:sz w:val="28"/>
      <w:szCs w:val="28"/>
      <w:lang w:eastAsia="fr-FR" w:bidi="ar-DZ"/>
    </w:rPr>
  </w:style>
  <w:style w:type="character" w:customStyle="1" w:styleId="Titre2Car">
    <w:name w:val="Titre 2 Car"/>
    <w:basedOn w:val="Policepardfaut"/>
    <w:link w:val="Titre2"/>
    <w:uiPriority w:val="9"/>
    <w:rsid w:val="009914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C307B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C307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apple-style-span">
    <w:name w:val="apple-style-span"/>
    <w:basedOn w:val="Policepardfaut"/>
    <w:rsid w:val="00A15FEE"/>
  </w:style>
  <w:style w:type="character" w:styleId="Lienhypertexte">
    <w:name w:val="Hyperlink"/>
    <w:basedOn w:val="Policepardfaut"/>
    <w:uiPriority w:val="99"/>
    <w:rsid w:val="00A15FEE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A15FEE"/>
  </w:style>
  <w:style w:type="table" w:styleId="Grilledutableau">
    <w:name w:val="Table Grid"/>
    <w:basedOn w:val="TableauNormal"/>
    <w:uiPriority w:val="59"/>
    <w:rsid w:val="00303A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rsid w:val="003960C0"/>
    <w:rPr>
      <w:rFonts w:ascii="Cambria" w:eastAsia="Times New Roman" w:hAnsi="Cambria" w:cs="Times New Roman"/>
      <w:b/>
      <w:bCs/>
      <w:color w:val="4F81BD"/>
    </w:rPr>
  </w:style>
  <w:style w:type="character" w:customStyle="1" w:styleId="cchit">
    <w:name w:val="cchit"/>
    <w:basedOn w:val="Policepardfaut"/>
    <w:rsid w:val="00A070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95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914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3960C0"/>
    <w:pPr>
      <w:keepNext/>
      <w:keepLines/>
      <w:overflowPunct/>
      <w:autoSpaceDE/>
      <w:autoSpaceDN/>
      <w:adjustRightInd/>
      <w:spacing w:before="200" w:line="276" w:lineRule="auto"/>
      <w:textAlignment w:val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B0022"/>
    <w:pPr>
      <w:keepNext/>
      <w:keepLines/>
      <w:overflowPunct/>
      <w:autoSpaceDE/>
      <w:autoSpaceDN/>
      <w:adjustRightInd/>
      <w:spacing w:before="200"/>
      <w:textAlignment w:val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FA78A6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rsid w:val="008B002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rsid w:val="00A95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lev">
    <w:name w:val="Strong"/>
    <w:basedOn w:val="Policepardfaut"/>
    <w:uiPriority w:val="22"/>
    <w:qFormat/>
    <w:rsid w:val="00A95B30"/>
    <w:rPr>
      <w:b/>
      <w:bCs/>
    </w:rPr>
  </w:style>
  <w:style w:type="paragraph" w:styleId="NormalWeb">
    <w:name w:val="Normal (Web)"/>
    <w:basedOn w:val="Normal"/>
    <w:uiPriority w:val="99"/>
    <w:unhideWhenUsed/>
    <w:rsid w:val="00A95B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sdetexte">
    <w:name w:val="Body Text"/>
    <w:basedOn w:val="Normal"/>
    <w:link w:val="CorpsdetexteCar"/>
    <w:rsid w:val="00A95B30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rsid w:val="00A95B30"/>
    <w:rPr>
      <w:rFonts w:ascii="Times New Roman" w:eastAsia="Times New Roman" w:hAnsi="Times New Roman" w:cs="Times New Roman"/>
      <w:b/>
      <w:bCs/>
      <w:i/>
      <w:iCs/>
      <w:sz w:val="28"/>
      <w:szCs w:val="28"/>
      <w:lang w:eastAsia="fr-FR" w:bidi="ar-DZ"/>
    </w:rPr>
  </w:style>
  <w:style w:type="character" w:customStyle="1" w:styleId="Titre2Car">
    <w:name w:val="Titre 2 Car"/>
    <w:basedOn w:val="Policepardfaut"/>
    <w:link w:val="Titre2"/>
    <w:uiPriority w:val="9"/>
    <w:rsid w:val="009914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C307B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C307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apple-style-span">
    <w:name w:val="apple-style-span"/>
    <w:basedOn w:val="Policepardfaut"/>
    <w:rsid w:val="00A15FEE"/>
  </w:style>
  <w:style w:type="character" w:styleId="Lienhypertexte">
    <w:name w:val="Hyperlink"/>
    <w:basedOn w:val="Policepardfaut"/>
    <w:uiPriority w:val="99"/>
    <w:rsid w:val="00A15FEE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A15FEE"/>
  </w:style>
  <w:style w:type="table" w:styleId="Grilledutableau">
    <w:name w:val="Table Grid"/>
    <w:basedOn w:val="TableauNormal"/>
    <w:uiPriority w:val="59"/>
    <w:rsid w:val="00303A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rsid w:val="003960C0"/>
    <w:rPr>
      <w:rFonts w:ascii="Cambria" w:eastAsia="Times New Roman" w:hAnsi="Cambria" w:cs="Times New Roman"/>
      <w:b/>
      <w:bCs/>
      <w:color w:val="4F81BD"/>
    </w:rPr>
  </w:style>
  <w:style w:type="character" w:customStyle="1" w:styleId="cchit">
    <w:name w:val="cchit"/>
    <w:basedOn w:val="Policepardfaut"/>
    <w:rsid w:val="00A07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4BFF7-FFD4-4E9D-94C9-14194B399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Nadia GHOULA</cp:lastModifiedBy>
  <cp:revision>3</cp:revision>
  <dcterms:created xsi:type="dcterms:W3CDTF">2026-06-23T08:10:00Z</dcterms:created>
  <dcterms:modified xsi:type="dcterms:W3CDTF">2026-06-23T08:10:00Z</dcterms:modified>
</cp:coreProperties>
</file>