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C16BDC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6050B9">
        <w:rPr>
          <w:rFonts w:ascii="Arial" w:hAnsi="Arial" w:cs="Arial"/>
          <w:b/>
          <w:bCs/>
          <w:color w:val="000000" w:themeColor="text1"/>
          <w:sz w:val="32"/>
          <w:szCs w:val="32"/>
        </w:rPr>
        <w:t>AGROALIMENTAIRE</w:t>
      </w:r>
    </w:p>
    <w:p w:rsidR="000340D6" w:rsidRDefault="000340D6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0340D6" w:rsidRPr="00AF46DB" w:rsidRDefault="000340D6" w:rsidP="00396E61">
      <w:pPr>
        <w:rPr>
          <w:rFonts w:ascii="Arial" w:hAnsi="Arial" w:cs="Arial"/>
          <w:bCs/>
        </w:rPr>
      </w:pPr>
      <w:r w:rsidRPr="007C7E25">
        <w:rPr>
          <w:rFonts w:ascii="Arial" w:hAnsi="Arial" w:cs="Arial"/>
          <w:b/>
          <w:bCs/>
          <w:color w:val="000000" w:themeColor="text1"/>
        </w:rPr>
        <w:t xml:space="preserve">CTN </w:t>
      </w:r>
      <w:r w:rsidR="00396E61">
        <w:rPr>
          <w:rFonts w:ascii="Arial" w:hAnsi="Arial" w:cs="Arial"/>
          <w:b/>
          <w:bCs/>
          <w:color w:val="000000" w:themeColor="text1"/>
        </w:rPr>
        <w:t>35</w:t>
      </w:r>
      <w:r w:rsidRPr="007C7E25">
        <w:rPr>
          <w:rFonts w:ascii="Arial" w:hAnsi="Arial" w:cs="Arial"/>
          <w:b/>
          <w:bCs/>
          <w:color w:val="000000" w:themeColor="text1"/>
        </w:rPr>
        <w:t> </w:t>
      </w:r>
      <w:r w:rsidRPr="007C7E25">
        <w:rPr>
          <w:rFonts w:ascii="Arial" w:hAnsi="Arial" w:cs="Arial"/>
          <w:b/>
          <w:bCs/>
        </w:rPr>
        <w:t xml:space="preserve">: </w:t>
      </w:r>
      <w:r w:rsidR="007D2F42" w:rsidRPr="007D2F42">
        <w:rPr>
          <w:rFonts w:ascii="Arial" w:hAnsi="Arial" w:cs="Arial"/>
          <w:color w:val="000000" w:themeColor="text1"/>
        </w:rPr>
        <w:t>I</w:t>
      </w:r>
      <w:r w:rsidR="00735DB9" w:rsidRPr="007D2F42">
        <w:rPr>
          <w:rFonts w:ascii="Arial" w:hAnsi="Arial" w:cs="Arial"/>
          <w:color w:val="000000" w:themeColor="text1"/>
        </w:rPr>
        <w:t xml:space="preserve">ndustries </w:t>
      </w:r>
      <w:r w:rsidR="006F7BF6" w:rsidRPr="006F7BF6">
        <w:rPr>
          <w:rFonts w:ascii="Arial" w:hAnsi="Arial" w:cs="Arial"/>
          <w:color w:val="000000" w:themeColor="text1"/>
        </w:rPr>
        <w:t>des textiles</w:t>
      </w:r>
    </w:p>
    <w:p w:rsidR="000340D6" w:rsidRPr="00AF46DB" w:rsidRDefault="00453920" w:rsidP="009A5F3E">
      <w:pPr>
        <w:rPr>
          <w:rFonts w:ascii="Arial" w:hAnsi="Arial" w:cs="Arial"/>
          <w:bCs/>
        </w:rPr>
      </w:pPr>
      <w:r w:rsidRPr="00AF46DB">
        <w:rPr>
          <w:rFonts w:ascii="Arial" w:hAnsi="Arial" w:cs="Arial"/>
          <w:bCs/>
        </w:rPr>
        <w:t>Début</w:t>
      </w:r>
      <w:r w:rsidR="000340D6" w:rsidRPr="00AF46DB">
        <w:rPr>
          <w:rFonts w:ascii="Arial" w:hAnsi="Arial" w:cs="Arial"/>
          <w:bCs/>
        </w:rPr>
        <w:t> </w:t>
      </w:r>
      <w:bookmarkStart w:id="0" w:name="_GoBack"/>
      <w:r w:rsidR="009332FB" w:rsidRPr="00AF46DB">
        <w:rPr>
          <w:rFonts w:ascii="Arial" w:hAnsi="Arial" w:cs="Arial"/>
          <w:bCs/>
        </w:rPr>
        <w:t>:</w:t>
      </w:r>
      <w:r w:rsidR="009332FB">
        <w:rPr>
          <w:rFonts w:ascii="Arial" w:hAnsi="Arial" w:cs="Arial"/>
          <w:bCs/>
        </w:rPr>
        <w:t xml:space="preserve"> </w:t>
      </w:r>
      <w:r w:rsidR="00C81B87">
        <w:rPr>
          <w:rFonts w:ascii="Arial" w:hAnsi="Arial" w:cs="Arial"/>
          <w:bCs/>
        </w:rPr>
        <w:t>1</w:t>
      </w:r>
      <w:r w:rsidR="009A5F3E">
        <w:rPr>
          <w:rFonts w:ascii="Arial" w:hAnsi="Arial" w:cs="Arial"/>
          <w:bCs/>
        </w:rPr>
        <w:t>6</w:t>
      </w:r>
      <w:r w:rsidR="009332FB">
        <w:rPr>
          <w:rFonts w:ascii="Arial" w:hAnsi="Arial" w:cs="Arial"/>
          <w:bCs/>
        </w:rPr>
        <w:t>.0</w:t>
      </w:r>
      <w:r w:rsidR="009A5F3E">
        <w:rPr>
          <w:rFonts w:ascii="Arial" w:hAnsi="Arial" w:cs="Arial"/>
          <w:bCs/>
        </w:rPr>
        <w:t>4</w:t>
      </w:r>
      <w:r w:rsidR="009332FB">
        <w:rPr>
          <w:rFonts w:ascii="Arial" w:hAnsi="Arial" w:cs="Arial"/>
          <w:bCs/>
        </w:rPr>
        <w:t>.202</w:t>
      </w:r>
      <w:r w:rsidR="00C81B87">
        <w:rPr>
          <w:rFonts w:ascii="Arial" w:hAnsi="Arial" w:cs="Arial"/>
          <w:bCs/>
        </w:rPr>
        <w:t>6</w:t>
      </w:r>
      <w:r w:rsidR="000340D6" w:rsidRPr="00DC0985">
        <w:rPr>
          <w:rFonts w:ascii="Arial" w:hAnsi="Arial" w:cs="Arial"/>
          <w:bCs/>
        </w:rPr>
        <w:t xml:space="preserve">             fin : </w:t>
      </w:r>
      <w:r w:rsidR="00C81B87">
        <w:rPr>
          <w:rFonts w:ascii="Arial" w:hAnsi="Arial" w:cs="Arial"/>
          <w:bCs/>
        </w:rPr>
        <w:t>1</w:t>
      </w:r>
      <w:r w:rsidR="009A5F3E">
        <w:rPr>
          <w:rFonts w:ascii="Arial" w:hAnsi="Arial" w:cs="Arial"/>
          <w:bCs/>
        </w:rPr>
        <w:t>5</w:t>
      </w:r>
      <w:r w:rsidR="00730FF9" w:rsidRPr="00DC0985">
        <w:rPr>
          <w:rFonts w:ascii="Arial" w:hAnsi="Arial" w:cs="Arial"/>
          <w:bCs/>
        </w:rPr>
        <w:t>.0</w:t>
      </w:r>
      <w:r w:rsidR="009A5F3E">
        <w:rPr>
          <w:rFonts w:ascii="Arial" w:hAnsi="Arial" w:cs="Arial"/>
          <w:bCs/>
        </w:rPr>
        <w:t>6</w:t>
      </w:r>
      <w:r w:rsidR="00730FF9" w:rsidRPr="00DC0985">
        <w:rPr>
          <w:rFonts w:ascii="Arial" w:hAnsi="Arial" w:cs="Arial"/>
          <w:bCs/>
        </w:rPr>
        <w:t>.202</w:t>
      </w:r>
      <w:bookmarkEnd w:id="0"/>
      <w:r w:rsidR="00C81B87">
        <w:rPr>
          <w:rFonts w:ascii="Arial" w:hAnsi="Arial" w:cs="Arial"/>
          <w:bCs/>
        </w:rPr>
        <w:t>6</w:t>
      </w:r>
    </w:p>
    <w:p w:rsidR="000340D6" w:rsidRPr="00D13C94" w:rsidRDefault="000340D6" w:rsidP="000340D6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</w:t>
      </w:r>
    </w:p>
    <w:tbl>
      <w:tblPr>
        <w:tblStyle w:val="Grilledutableau"/>
        <w:tblW w:w="10774" w:type="dxa"/>
        <w:tblInd w:w="-176" w:type="dxa"/>
        <w:tblLayout w:type="fixed"/>
        <w:tblLook w:val="04A0"/>
      </w:tblPr>
      <w:tblGrid>
        <w:gridCol w:w="2552"/>
        <w:gridCol w:w="1843"/>
        <w:gridCol w:w="992"/>
        <w:gridCol w:w="1276"/>
        <w:gridCol w:w="4111"/>
      </w:tblGrid>
      <w:tr w:rsidR="000340D6" w:rsidRPr="001954F9" w:rsidTr="006F7BF6">
        <w:trPr>
          <w:trHeight w:val="570"/>
        </w:trPr>
        <w:tc>
          <w:tcPr>
            <w:tcW w:w="2552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Référence</w:t>
            </w:r>
          </w:p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Du PN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Source</w:t>
            </w:r>
          </w:p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Documentaire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Parenté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ICS</w:t>
            </w:r>
          </w:p>
        </w:tc>
        <w:tc>
          <w:tcPr>
            <w:tcW w:w="4111" w:type="dxa"/>
            <w:shd w:val="clear" w:color="auto" w:fill="DDD9C3" w:themeFill="background2" w:themeFillShade="E6"/>
            <w:vAlign w:val="center"/>
          </w:tcPr>
          <w:p w:rsidR="000340D6" w:rsidRPr="001954F9" w:rsidRDefault="000340D6" w:rsidP="005610C3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954F9">
              <w:rPr>
                <w:rFonts w:ascii="Arial" w:hAnsi="Arial" w:cs="Arial"/>
                <w:b/>
                <w:color w:val="000000" w:themeColor="text1"/>
              </w:rPr>
              <w:t>Intitulé du PN</w:t>
            </w:r>
          </w:p>
        </w:tc>
      </w:tr>
      <w:tr w:rsidR="009A5F3E" w:rsidRPr="001954F9" w:rsidTr="006F7BF6">
        <w:trPr>
          <w:trHeight w:val="570"/>
        </w:trPr>
        <w:tc>
          <w:tcPr>
            <w:tcW w:w="2552" w:type="dxa"/>
            <w:vAlign w:val="center"/>
          </w:tcPr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66B46">
              <w:rPr>
                <w:rFonts w:ascii="Arial" w:hAnsi="Arial" w:cs="Arial"/>
                <w:sz w:val="22"/>
                <w:szCs w:val="22"/>
              </w:rPr>
              <w:t>NA ISO 2647</w:t>
            </w:r>
          </w:p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NA 1067</w:t>
            </w:r>
          </w:p>
        </w:tc>
        <w:tc>
          <w:tcPr>
            <w:tcW w:w="1843" w:type="dxa"/>
            <w:vAlign w:val="center"/>
          </w:tcPr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ISO 2647</w:t>
            </w:r>
          </w:p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992" w:type="dxa"/>
            <w:vAlign w:val="center"/>
          </w:tcPr>
          <w:p w:rsidR="009A5F3E" w:rsidRPr="00850F66" w:rsidRDefault="009A5F3E" w:rsidP="00206C1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850F66">
              <w:rPr>
                <w:rFonts w:ascii="Arial" w:eastAsia="Calibri" w:hAnsi="Arial" w:cs="Arial"/>
                <w:bCs/>
                <w:sz w:val="22"/>
                <w:szCs w:val="22"/>
              </w:rPr>
              <w:t>IDT</w:t>
            </w:r>
          </w:p>
        </w:tc>
        <w:tc>
          <w:tcPr>
            <w:tcW w:w="1276" w:type="dxa"/>
            <w:vAlign w:val="center"/>
          </w:tcPr>
          <w:p w:rsidR="009A5F3E" w:rsidRPr="00850F66" w:rsidRDefault="009A5F3E" w:rsidP="00206C1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566B46">
              <w:rPr>
                <w:rFonts w:ascii="Arial" w:eastAsia="Calibri" w:hAnsi="Arial" w:cs="Arial"/>
                <w:bCs/>
                <w:sz w:val="22"/>
                <w:szCs w:val="22"/>
              </w:rPr>
              <w:t>59.060.10</w:t>
            </w:r>
          </w:p>
        </w:tc>
        <w:tc>
          <w:tcPr>
            <w:tcW w:w="4111" w:type="dxa"/>
            <w:vAlign w:val="center"/>
          </w:tcPr>
          <w:p w:rsidR="009A5F3E" w:rsidRPr="00566B46" w:rsidRDefault="009A5F3E" w:rsidP="00206C1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66B46">
              <w:rPr>
                <w:rFonts w:ascii="Arial" w:hAnsi="Arial" w:cs="Arial"/>
                <w:bCs/>
                <w:sz w:val="22"/>
                <w:szCs w:val="22"/>
              </w:rPr>
              <w:t>Laine - Détermination du pourcentage de fibres médulleuses au microscope à projection</w:t>
            </w:r>
          </w:p>
        </w:tc>
      </w:tr>
      <w:tr w:rsidR="009A5F3E" w:rsidRPr="001954F9" w:rsidTr="00C81B87">
        <w:trPr>
          <w:trHeight w:val="675"/>
        </w:trPr>
        <w:tc>
          <w:tcPr>
            <w:tcW w:w="2552" w:type="dxa"/>
            <w:vAlign w:val="center"/>
          </w:tcPr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66B46">
              <w:rPr>
                <w:rFonts w:ascii="Arial" w:hAnsi="Arial" w:cs="Arial"/>
                <w:sz w:val="22"/>
                <w:szCs w:val="22"/>
              </w:rPr>
              <w:t>NA ISO 2648</w:t>
            </w:r>
          </w:p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NA 1068</w:t>
            </w:r>
          </w:p>
        </w:tc>
        <w:tc>
          <w:tcPr>
            <w:tcW w:w="1843" w:type="dxa"/>
            <w:vAlign w:val="center"/>
          </w:tcPr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ISO 2648</w:t>
            </w:r>
          </w:p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992" w:type="dxa"/>
            <w:vAlign w:val="center"/>
          </w:tcPr>
          <w:p w:rsidR="009A5F3E" w:rsidRPr="00850F66" w:rsidRDefault="009A5F3E" w:rsidP="00206C1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850F66">
              <w:rPr>
                <w:rFonts w:ascii="Arial" w:eastAsia="Calibri" w:hAnsi="Arial" w:cs="Arial"/>
                <w:bCs/>
                <w:sz w:val="22"/>
                <w:szCs w:val="22"/>
              </w:rPr>
              <w:t>IDT</w:t>
            </w:r>
          </w:p>
        </w:tc>
        <w:tc>
          <w:tcPr>
            <w:tcW w:w="1276" w:type="dxa"/>
            <w:vAlign w:val="center"/>
          </w:tcPr>
          <w:p w:rsidR="009A5F3E" w:rsidRPr="00850F6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bCs/>
                <w:sz w:val="22"/>
                <w:szCs w:val="22"/>
              </w:rPr>
              <w:t>59.060.10</w:t>
            </w:r>
          </w:p>
        </w:tc>
        <w:tc>
          <w:tcPr>
            <w:tcW w:w="4111" w:type="dxa"/>
            <w:vAlign w:val="center"/>
          </w:tcPr>
          <w:p w:rsidR="009A5F3E" w:rsidRPr="00566B46" w:rsidRDefault="009A5F3E" w:rsidP="00206C15">
            <w:pPr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Laine - Détermination des paramètres de distribution de longueur des fibres - Méthode capacitive</w:t>
            </w:r>
          </w:p>
        </w:tc>
      </w:tr>
      <w:tr w:rsidR="009A5F3E" w:rsidRPr="001954F9" w:rsidTr="006F7BF6">
        <w:trPr>
          <w:trHeight w:val="886"/>
        </w:trPr>
        <w:tc>
          <w:tcPr>
            <w:tcW w:w="2552" w:type="dxa"/>
            <w:vAlign w:val="center"/>
          </w:tcPr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66B46">
              <w:rPr>
                <w:rFonts w:ascii="Arial" w:hAnsi="Arial" w:cs="Arial"/>
                <w:sz w:val="22"/>
                <w:szCs w:val="22"/>
              </w:rPr>
              <w:t>NA ISO 5912</w:t>
            </w:r>
          </w:p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NA 1069</w:t>
            </w:r>
          </w:p>
        </w:tc>
        <w:tc>
          <w:tcPr>
            <w:tcW w:w="1843" w:type="dxa"/>
            <w:vAlign w:val="center"/>
          </w:tcPr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ISO 5912</w:t>
            </w:r>
          </w:p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992" w:type="dxa"/>
            <w:vAlign w:val="center"/>
          </w:tcPr>
          <w:p w:rsidR="009A5F3E" w:rsidRPr="00850F66" w:rsidRDefault="009A5F3E" w:rsidP="00206C1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850F66">
              <w:rPr>
                <w:rFonts w:ascii="Arial" w:eastAsia="Calibri" w:hAnsi="Arial" w:cs="Arial"/>
                <w:bCs/>
                <w:sz w:val="22"/>
                <w:szCs w:val="22"/>
              </w:rPr>
              <w:t>IDT</w:t>
            </w:r>
          </w:p>
        </w:tc>
        <w:tc>
          <w:tcPr>
            <w:tcW w:w="1276" w:type="dxa"/>
            <w:vAlign w:val="center"/>
          </w:tcPr>
          <w:p w:rsidR="009A5F3E" w:rsidRPr="00850F66" w:rsidRDefault="009A5F3E" w:rsidP="00206C1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566B46">
              <w:rPr>
                <w:rFonts w:ascii="Arial" w:eastAsia="Calibri" w:hAnsi="Arial" w:cs="Arial"/>
                <w:bCs/>
                <w:sz w:val="22"/>
                <w:szCs w:val="22"/>
              </w:rPr>
              <w:t>97.200.30</w:t>
            </w:r>
          </w:p>
        </w:tc>
        <w:tc>
          <w:tcPr>
            <w:tcW w:w="4111" w:type="dxa"/>
            <w:vAlign w:val="center"/>
          </w:tcPr>
          <w:p w:rsidR="009A5F3E" w:rsidRPr="00566B46" w:rsidRDefault="009A5F3E" w:rsidP="00206C15">
            <w:pPr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Tentes de camping - Exigences et méthodes d'essai</w:t>
            </w:r>
          </w:p>
        </w:tc>
      </w:tr>
      <w:tr w:rsidR="009A5F3E" w:rsidRPr="001954F9" w:rsidTr="006F7BF6">
        <w:trPr>
          <w:trHeight w:val="886"/>
        </w:trPr>
        <w:tc>
          <w:tcPr>
            <w:tcW w:w="2552" w:type="dxa"/>
            <w:vAlign w:val="center"/>
          </w:tcPr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66B46">
              <w:rPr>
                <w:rFonts w:ascii="Arial" w:hAnsi="Arial" w:cs="Arial"/>
                <w:sz w:val="22"/>
                <w:szCs w:val="22"/>
              </w:rPr>
              <w:t>NA ISO 3071</w:t>
            </w:r>
          </w:p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NA 2159</w:t>
            </w:r>
          </w:p>
        </w:tc>
        <w:tc>
          <w:tcPr>
            <w:tcW w:w="1843" w:type="dxa"/>
            <w:vAlign w:val="center"/>
          </w:tcPr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ISO 3071</w:t>
            </w:r>
          </w:p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992" w:type="dxa"/>
            <w:vAlign w:val="center"/>
          </w:tcPr>
          <w:p w:rsidR="009A5F3E" w:rsidRPr="00850F66" w:rsidRDefault="009A5F3E" w:rsidP="00206C1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850F66">
              <w:rPr>
                <w:rFonts w:ascii="Arial" w:eastAsia="Calibri" w:hAnsi="Arial" w:cs="Arial"/>
                <w:bCs/>
                <w:sz w:val="22"/>
                <w:szCs w:val="22"/>
              </w:rPr>
              <w:t>IDT</w:t>
            </w:r>
          </w:p>
        </w:tc>
        <w:tc>
          <w:tcPr>
            <w:tcW w:w="1276" w:type="dxa"/>
            <w:vAlign w:val="center"/>
          </w:tcPr>
          <w:p w:rsidR="009A5F3E" w:rsidRPr="00850F66" w:rsidRDefault="009A5F3E" w:rsidP="00206C1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566B46">
              <w:rPr>
                <w:rFonts w:ascii="Arial" w:eastAsia="Calibri" w:hAnsi="Arial" w:cs="Arial"/>
                <w:bCs/>
                <w:sz w:val="22"/>
                <w:szCs w:val="22"/>
              </w:rPr>
              <w:t>59.080.01</w:t>
            </w:r>
          </w:p>
        </w:tc>
        <w:tc>
          <w:tcPr>
            <w:tcW w:w="4111" w:type="dxa"/>
            <w:vAlign w:val="center"/>
          </w:tcPr>
          <w:p w:rsidR="009A5F3E" w:rsidRPr="00566B46" w:rsidRDefault="009A5F3E" w:rsidP="00206C1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66B46">
              <w:rPr>
                <w:rFonts w:ascii="Arial" w:hAnsi="Arial" w:cs="Arial"/>
                <w:bCs/>
                <w:sz w:val="22"/>
                <w:szCs w:val="22"/>
              </w:rPr>
              <w:t>Textiles - Détermination du pH de l'extrait aqueux</w:t>
            </w:r>
          </w:p>
        </w:tc>
      </w:tr>
      <w:tr w:rsidR="009A5F3E" w:rsidRPr="001954F9" w:rsidTr="006F7BF6">
        <w:trPr>
          <w:trHeight w:val="886"/>
        </w:trPr>
        <w:tc>
          <w:tcPr>
            <w:tcW w:w="2552" w:type="dxa"/>
            <w:vAlign w:val="center"/>
          </w:tcPr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66B46">
              <w:rPr>
                <w:rFonts w:ascii="Arial" w:hAnsi="Arial" w:cs="Arial"/>
                <w:sz w:val="22"/>
                <w:szCs w:val="22"/>
              </w:rPr>
              <w:t>NA ISO 5971</w:t>
            </w:r>
          </w:p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NA 10800</w:t>
            </w:r>
          </w:p>
        </w:tc>
        <w:tc>
          <w:tcPr>
            <w:tcW w:w="1843" w:type="dxa"/>
            <w:vAlign w:val="center"/>
          </w:tcPr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ISO 5971</w:t>
            </w:r>
          </w:p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992" w:type="dxa"/>
            <w:vAlign w:val="center"/>
          </w:tcPr>
          <w:p w:rsidR="009A5F3E" w:rsidRPr="00850F66" w:rsidRDefault="009A5F3E" w:rsidP="00206C1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850F66">
              <w:rPr>
                <w:rFonts w:ascii="Arial" w:eastAsia="Calibri" w:hAnsi="Arial" w:cs="Arial"/>
                <w:bCs/>
                <w:sz w:val="22"/>
                <w:szCs w:val="22"/>
              </w:rPr>
              <w:t>IDT</w:t>
            </w:r>
          </w:p>
        </w:tc>
        <w:tc>
          <w:tcPr>
            <w:tcW w:w="1276" w:type="dxa"/>
            <w:vAlign w:val="center"/>
          </w:tcPr>
          <w:p w:rsidR="009A5F3E" w:rsidRPr="00850F66" w:rsidRDefault="009A5F3E" w:rsidP="00206C1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566B46">
              <w:rPr>
                <w:rFonts w:ascii="Arial" w:eastAsia="Calibri" w:hAnsi="Arial" w:cs="Arial"/>
                <w:bCs/>
                <w:sz w:val="22"/>
                <w:szCs w:val="22"/>
              </w:rPr>
              <w:t>61.020</w:t>
            </w:r>
          </w:p>
        </w:tc>
        <w:tc>
          <w:tcPr>
            <w:tcW w:w="4111" w:type="dxa"/>
            <w:vAlign w:val="center"/>
          </w:tcPr>
          <w:p w:rsidR="009A5F3E" w:rsidRPr="00566B46" w:rsidRDefault="009A5F3E" w:rsidP="009A5F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66B46">
              <w:rPr>
                <w:rFonts w:ascii="Arial" w:hAnsi="Arial" w:cs="Arial"/>
                <w:bCs/>
                <w:sz w:val="22"/>
                <w:szCs w:val="22"/>
              </w:rPr>
              <w:t>Désignation des tailles de vêtements – Collants</w:t>
            </w:r>
          </w:p>
        </w:tc>
      </w:tr>
      <w:tr w:rsidR="009A5F3E" w:rsidRPr="001954F9" w:rsidTr="006F7BF6">
        <w:trPr>
          <w:trHeight w:val="886"/>
        </w:trPr>
        <w:tc>
          <w:tcPr>
            <w:tcW w:w="2552" w:type="dxa"/>
            <w:vAlign w:val="center"/>
          </w:tcPr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66B46">
              <w:rPr>
                <w:rFonts w:ascii="Arial" w:hAnsi="Arial" w:cs="Arial"/>
                <w:sz w:val="22"/>
                <w:szCs w:val="22"/>
              </w:rPr>
              <w:t>NA ISO 5079</w:t>
            </w:r>
          </w:p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NA 10805</w:t>
            </w:r>
          </w:p>
        </w:tc>
        <w:tc>
          <w:tcPr>
            <w:tcW w:w="1843" w:type="dxa"/>
            <w:vAlign w:val="center"/>
          </w:tcPr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ISO 5079</w:t>
            </w:r>
          </w:p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992" w:type="dxa"/>
            <w:vAlign w:val="center"/>
          </w:tcPr>
          <w:p w:rsidR="009A5F3E" w:rsidRPr="00850F66" w:rsidRDefault="009A5F3E" w:rsidP="00206C1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850F66">
              <w:rPr>
                <w:rFonts w:ascii="Arial" w:eastAsia="Calibri" w:hAnsi="Arial" w:cs="Arial"/>
                <w:bCs/>
                <w:sz w:val="22"/>
                <w:szCs w:val="22"/>
              </w:rPr>
              <w:t>IDT</w:t>
            </w:r>
          </w:p>
        </w:tc>
        <w:tc>
          <w:tcPr>
            <w:tcW w:w="1276" w:type="dxa"/>
            <w:vAlign w:val="center"/>
          </w:tcPr>
          <w:p w:rsidR="009A5F3E" w:rsidRPr="00850F66" w:rsidRDefault="009A5F3E" w:rsidP="00206C1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566B46">
              <w:rPr>
                <w:rFonts w:ascii="Arial" w:eastAsia="Calibri" w:hAnsi="Arial" w:cs="Arial"/>
                <w:bCs/>
                <w:sz w:val="22"/>
                <w:szCs w:val="22"/>
              </w:rPr>
              <w:t>59.060.01</w:t>
            </w:r>
          </w:p>
        </w:tc>
        <w:tc>
          <w:tcPr>
            <w:tcW w:w="4111" w:type="dxa"/>
            <w:vAlign w:val="center"/>
          </w:tcPr>
          <w:p w:rsidR="009A5F3E" w:rsidRPr="00566B46" w:rsidRDefault="009A5F3E" w:rsidP="00206C1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66B46">
              <w:rPr>
                <w:rFonts w:ascii="Arial" w:hAnsi="Arial" w:cs="Arial"/>
                <w:bCs/>
                <w:sz w:val="22"/>
                <w:szCs w:val="22"/>
              </w:rPr>
              <w:t>Fibres textiles - Détermination de la force de rupture et de l'allongement de rupture des fibres individuelles</w:t>
            </w:r>
          </w:p>
        </w:tc>
      </w:tr>
      <w:tr w:rsidR="009A5F3E" w:rsidRPr="001954F9" w:rsidTr="006F7BF6">
        <w:trPr>
          <w:trHeight w:val="886"/>
        </w:trPr>
        <w:tc>
          <w:tcPr>
            <w:tcW w:w="2552" w:type="dxa"/>
            <w:vAlign w:val="center"/>
          </w:tcPr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66B46">
              <w:rPr>
                <w:rFonts w:ascii="Arial" w:hAnsi="Arial" w:cs="Arial"/>
                <w:sz w:val="22"/>
                <w:szCs w:val="22"/>
              </w:rPr>
              <w:t>NA ISO 17751-1</w:t>
            </w:r>
          </w:p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NA 15595</w:t>
            </w:r>
          </w:p>
        </w:tc>
        <w:tc>
          <w:tcPr>
            <w:tcW w:w="1843" w:type="dxa"/>
            <w:vAlign w:val="center"/>
          </w:tcPr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ISO 17751-1</w:t>
            </w:r>
          </w:p>
          <w:p w:rsidR="009A5F3E" w:rsidRPr="00566B46" w:rsidRDefault="009A5F3E" w:rsidP="00206C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6B46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992" w:type="dxa"/>
            <w:vAlign w:val="center"/>
          </w:tcPr>
          <w:p w:rsidR="009A5F3E" w:rsidRPr="00850F66" w:rsidRDefault="009A5F3E" w:rsidP="00206C1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850F66">
              <w:rPr>
                <w:rFonts w:ascii="Arial" w:eastAsia="Calibri" w:hAnsi="Arial" w:cs="Arial"/>
                <w:bCs/>
                <w:sz w:val="22"/>
                <w:szCs w:val="22"/>
              </w:rPr>
              <w:t>IDT</w:t>
            </w:r>
          </w:p>
        </w:tc>
        <w:tc>
          <w:tcPr>
            <w:tcW w:w="1276" w:type="dxa"/>
            <w:vAlign w:val="center"/>
          </w:tcPr>
          <w:p w:rsidR="009A5F3E" w:rsidRPr="0054622D" w:rsidRDefault="009A5F3E" w:rsidP="00206C15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566B46">
              <w:rPr>
                <w:rFonts w:ascii="Arial" w:eastAsia="Calibri" w:hAnsi="Arial" w:cs="Arial"/>
                <w:bCs/>
                <w:sz w:val="22"/>
                <w:szCs w:val="22"/>
              </w:rPr>
              <w:t>59.060.10</w:t>
            </w:r>
          </w:p>
        </w:tc>
        <w:tc>
          <w:tcPr>
            <w:tcW w:w="4111" w:type="dxa"/>
            <w:vAlign w:val="center"/>
          </w:tcPr>
          <w:p w:rsidR="009A5F3E" w:rsidRPr="00566B46" w:rsidRDefault="009A5F3E" w:rsidP="00206C1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66B46">
              <w:rPr>
                <w:rFonts w:ascii="Arial" w:hAnsi="Arial" w:cs="Arial"/>
                <w:bCs/>
                <w:sz w:val="22"/>
                <w:szCs w:val="22"/>
              </w:rPr>
              <w:t>Textiles - Analyse quantitative du cachemire, de la laine, d’autres fibres animales spéciales et de leurs mélanges Partie 1 : Méthode de microscopie optique</w:t>
            </w:r>
          </w:p>
        </w:tc>
      </w:tr>
    </w:tbl>
    <w:p w:rsidR="00303AE7" w:rsidRDefault="00303AE7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6050B9" w:rsidRDefault="006050B9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067B7E" w:rsidRDefault="00067B7E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F51D0D" w:rsidRDefault="00F51D0D" w:rsidP="00C16BDC">
      <w:pPr>
        <w:spacing w:line="120" w:lineRule="auto"/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E41492" w:rsidRPr="00897660" w:rsidRDefault="00E41492" w:rsidP="00897660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sectPr w:rsidR="00E41492" w:rsidRPr="00897660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569" w:rsidRDefault="00CF7569" w:rsidP="00A95B30">
      <w:r>
        <w:separator/>
      </w:r>
    </w:p>
  </w:endnote>
  <w:endnote w:type="continuationSeparator" w:id="1">
    <w:p w:rsidR="00CF7569" w:rsidRDefault="00CF7569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569" w:rsidRDefault="00CF7569" w:rsidP="00A95B30">
      <w:r>
        <w:separator/>
      </w:r>
    </w:p>
  </w:footnote>
  <w:footnote w:type="continuationSeparator" w:id="1">
    <w:p w:rsidR="00CF7569" w:rsidRDefault="00CF7569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8A6"/>
    <w:rsid w:val="00023AB4"/>
    <w:rsid w:val="000256F0"/>
    <w:rsid w:val="000340D6"/>
    <w:rsid w:val="00045BA6"/>
    <w:rsid w:val="000560A8"/>
    <w:rsid w:val="00067B7E"/>
    <w:rsid w:val="000877BC"/>
    <w:rsid w:val="00090A21"/>
    <w:rsid w:val="000B4A52"/>
    <w:rsid w:val="000B4AC2"/>
    <w:rsid w:val="000B7B48"/>
    <w:rsid w:val="000C54D9"/>
    <w:rsid w:val="000D087B"/>
    <w:rsid w:val="000D3DC3"/>
    <w:rsid w:val="0013335B"/>
    <w:rsid w:val="00134943"/>
    <w:rsid w:val="00145697"/>
    <w:rsid w:val="0019097F"/>
    <w:rsid w:val="001954F9"/>
    <w:rsid w:val="001A41F1"/>
    <w:rsid w:val="001A717F"/>
    <w:rsid w:val="001B2F7A"/>
    <w:rsid w:val="001B6249"/>
    <w:rsid w:val="001D0EA0"/>
    <w:rsid w:val="001D2044"/>
    <w:rsid w:val="00220991"/>
    <w:rsid w:val="002279B4"/>
    <w:rsid w:val="002411D8"/>
    <w:rsid w:val="00243377"/>
    <w:rsid w:val="00262916"/>
    <w:rsid w:val="00272EEF"/>
    <w:rsid w:val="00277902"/>
    <w:rsid w:val="002B0936"/>
    <w:rsid w:val="002B464C"/>
    <w:rsid w:val="002B57BB"/>
    <w:rsid w:val="002E4F87"/>
    <w:rsid w:val="002F37DD"/>
    <w:rsid w:val="00303AE7"/>
    <w:rsid w:val="00310DCF"/>
    <w:rsid w:val="00347C44"/>
    <w:rsid w:val="00353C7C"/>
    <w:rsid w:val="00363FFE"/>
    <w:rsid w:val="003700BA"/>
    <w:rsid w:val="00374EFE"/>
    <w:rsid w:val="003815D0"/>
    <w:rsid w:val="00396E61"/>
    <w:rsid w:val="003B4AB5"/>
    <w:rsid w:val="003E04F2"/>
    <w:rsid w:val="004241C3"/>
    <w:rsid w:val="00427263"/>
    <w:rsid w:val="00435195"/>
    <w:rsid w:val="00453920"/>
    <w:rsid w:val="0045781D"/>
    <w:rsid w:val="00457EF9"/>
    <w:rsid w:val="004608F2"/>
    <w:rsid w:val="004A1406"/>
    <w:rsid w:val="004B0131"/>
    <w:rsid w:val="004E041F"/>
    <w:rsid w:val="00506C12"/>
    <w:rsid w:val="0050757E"/>
    <w:rsid w:val="00515F9A"/>
    <w:rsid w:val="00537B96"/>
    <w:rsid w:val="0059728C"/>
    <w:rsid w:val="005A2EC5"/>
    <w:rsid w:val="005A6F68"/>
    <w:rsid w:val="005B3F99"/>
    <w:rsid w:val="005C3881"/>
    <w:rsid w:val="005D1047"/>
    <w:rsid w:val="005D6DB1"/>
    <w:rsid w:val="005E57D1"/>
    <w:rsid w:val="006050B9"/>
    <w:rsid w:val="00633D28"/>
    <w:rsid w:val="00650776"/>
    <w:rsid w:val="006D2F69"/>
    <w:rsid w:val="006F4C6F"/>
    <w:rsid w:val="006F7BF6"/>
    <w:rsid w:val="00712EAD"/>
    <w:rsid w:val="00713FB4"/>
    <w:rsid w:val="00730FF9"/>
    <w:rsid w:val="00735DB9"/>
    <w:rsid w:val="00752CD4"/>
    <w:rsid w:val="0076409A"/>
    <w:rsid w:val="007709FC"/>
    <w:rsid w:val="00771096"/>
    <w:rsid w:val="00793CCF"/>
    <w:rsid w:val="007A0506"/>
    <w:rsid w:val="007B1F19"/>
    <w:rsid w:val="007B1F44"/>
    <w:rsid w:val="007C0EC7"/>
    <w:rsid w:val="007C307B"/>
    <w:rsid w:val="007C6589"/>
    <w:rsid w:val="007C7E25"/>
    <w:rsid w:val="007D09A2"/>
    <w:rsid w:val="007D2F42"/>
    <w:rsid w:val="007D35A0"/>
    <w:rsid w:val="007D3930"/>
    <w:rsid w:val="0080316A"/>
    <w:rsid w:val="00822058"/>
    <w:rsid w:val="00824E39"/>
    <w:rsid w:val="00833CDC"/>
    <w:rsid w:val="00850EF8"/>
    <w:rsid w:val="00853E08"/>
    <w:rsid w:val="00864B93"/>
    <w:rsid w:val="00881F1B"/>
    <w:rsid w:val="00897660"/>
    <w:rsid w:val="008B0022"/>
    <w:rsid w:val="008B0103"/>
    <w:rsid w:val="008B3E44"/>
    <w:rsid w:val="008B5EA7"/>
    <w:rsid w:val="008B675F"/>
    <w:rsid w:val="008C6636"/>
    <w:rsid w:val="008C725B"/>
    <w:rsid w:val="008D2DD7"/>
    <w:rsid w:val="00915066"/>
    <w:rsid w:val="00916E32"/>
    <w:rsid w:val="00927F20"/>
    <w:rsid w:val="009332FB"/>
    <w:rsid w:val="00947F38"/>
    <w:rsid w:val="009513FD"/>
    <w:rsid w:val="00951C38"/>
    <w:rsid w:val="00951ED8"/>
    <w:rsid w:val="00963470"/>
    <w:rsid w:val="00965E99"/>
    <w:rsid w:val="00971EA7"/>
    <w:rsid w:val="009832EC"/>
    <w:rsid w:val="00991492"/>
    <w:rsid w:val="00996340"/>
    <w:rsid w:val="00997740"/>
    <w:rsid w:val="009A5F3E"/>
    <w:rsid w:val="00A04886"/>
    <w:rsid w:val="00A05DA7"/>
    <w:rsid w:val="00A15670"/>
    <w:rsid w:val="00A15FEE"/>
    <w:rsid w:val="00A42221"/>
    <w:rsid w:val="00A5318B"/>
    <w:rsid w:val="00A53321"/>
    <w:rsid w:val="00A7089A"/>
    <w:rsid w:val="00A71B40"/>
    <w:rsid w:val="00A74545"/>
    <w:rsid w:val="00A771B9"/>
    <w:rsid w:val="00A95B30"/>
    <w:rsid w:val="00AA7409"/>
    <w:rsid w:val="00AD4968"/>
    <w:rsid w:val="00AF27DC"/>
    <w:rsid w:val="00AF46DB"/>
    <w:rsid w:val="00AF7196"/>
    <w:rsid w:val="00B019CD"/>
    <w:rsid w:val="00B60B4B"/>
    <w:rsid w:val="00B648D3"/>
    <w:rsid w:val="00B7185E"/>
    <w:rsid w:val="00B84B1B"/>
    <w:rsid w:val="00B955A1"/>
    <w:rsid w:val="00B96324"/>
    <w:rsid w:val="00BA4889"/>
    <w:rsid w:val="00BC2AE8"/>
    <w:rsid w:val="00BF3DE7"/>
    <w:rsid w:val="00C01F7D"/>
    <w:rsid w:val="00C140F4"/>
    <w:rsid w:val="00C16BDC"/>
    <w:rsid w:val="00C41148"/>
    <w:rsid w:val="00C81B87"/>
    <w:rsid w:val="00C92538"/>
    <w:rsid w:val="00C92734"/>
    <w:rsid w:val="00C9407A"/>
    <w:rsid w:val="00C9598E"/>
    <w:rsid w:val="00C97F7D"/>
    <w:rsid w:val="00CA37AB"/>
    <w:rsid w:val="00CC0D03"/>
    <w:rsid w:val="00CC4B36"/>
    <w:rsid w:val="00CE5F97"/>
    <w:rsid w:val="00CF7569"/>
    <w:rsid w:val="00D06149"/>
    <w:rsid w:val="00D0725F"/>
    <w:rsid w:val="00D112B9"/>
    <w:rsid w:val="00D1233C"/>
    <w:rsid w:val="00D13C94"/>
    <w:rsid w:val="00D32023"/>
    <w:rsid w:val="00D329E6"/>
    <w:rsid w:val="00D44D98"/>
    <w:rsid w:val="00D47F19"/>
    <w:rsid w:val="00D50F75"/>
    <w:rsid w:val="00D53728"/>
    <w:rsid w:val="00D57B08"/>
    <w:rsid w:val="00D74CF5"/>
    <w:rsid w:val="00D76B48"/>
    <w:rsid w:val="00D8113D"/>
    <w:rsid w:val="00D81A82"/>
    <w:rsid w:val="00D94894"/>
    <w:rsid w:val="00DC0985"/>
    <w:rsid w:val="00DE1991"/>
    <w:rsid w:val="00E17E7F"/>
    <w:rsid w:val="00E3202E"/>
    <w:rsid w:val="00E35A7A"/>
    <w:rsid w:val="00E41492"/>
    <w:rsid w:val="00E52360"/>
    <w:rsid w:val="00E67CBD"/>
    <w:rsid w:val="00E83BEB"/>
    <w:rsid w:val="00EB2711"/>
    <w:rsid w:val="00EB6C11"/>
    <w:rsid w:val="00ED3114"/>
    <w:rsid w:val="00EF0413"/>
    <w:rsid w:val="00EF0EB2"/>
    <w:rsid w:val="00F14983"/>
    <w:rsid w:val="00F36E20"/>
    <w:rsid w:val="00F51D0D"/>
    <w:rsid w:val="00F5720E"/>
    <w:rsid w:val="00F94B93"/>
    <w:rsid w:val="00FA0538"/>
    <w:rsid w:val="00FA121A"/>
    <w:rsid w:val="00FA78A6"/>
    <w:rsid w:val="00FC3568"/>
    <w:rsid w:val="00FC6554"/>
    <w:rsid w:val="00FE56DA"/>
    <w:rsid w:val="00FF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35A7A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E35A7A"/>
    <w:rPr>
      <w:rFonts w:ascii="Cambria" w:eastAsia="Times New Roman" w:hAnsi="Cambria" w:cs="Times New Roma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E35A7A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E35A7A"/>
    <w:rPr>
      <w:rFonts w:ascii="Cambria" w:eastAsia="Times New Roman" w:hAnsi="Cambria" w:cs="Times New Roman"/>
      <w:b/>
      <w:b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15F2-37E0-4D78-B370-EE0FA3EF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ianor</cp:lastModifiedBy>
  <cp:revision>15</cp:revision>
  <dcterms:created xsi:type="dcterms:W3CDTF">2022-01-24T08:40:00Z</dcterms:created>
  <dcterms:modified xsi:type="dcterms:W3CDTF">2026-04-15T13:35:00Z</dcterms:modified>
</cp:coreProperties>
</file>