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0D" w:rsidRDefault="002D4B0D" w:rsidP="002D4B0D">
      <w:pPr>
        <w:jc w:val="center"/>
        <w:rPr>
          <w:rFonts w:ascii="Arial" w:hAnsi="Arial" w:cs="Arial"/>
          <w:b/>
          <w:bCs/>
        </w:rPr>
      </w:pPr>
    </w:p>
    <w:p w:rsidR="002D4B0D" w:rsidRDefault="002D4B0D" w:rsidP="002D4B0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MISE À L’ENQUETE PUBLIQUE DES PROJETS DE NORMES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En application de l’article 16 du décret exécutif n° 05-464 relatif à l ‘organisation et au fonctionnement de la normalisation et conformément à la procédure PR1/01/v2 relative à l’élaboration des normes, je vous transmets ce(s) projet(s) de norme(s) pour la(s) soumettre à l’enquête publique.</w:t>
      </w: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57432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DEBUT DE L’ENQUETE </w:t>
      </w:r>
      <w:r w:rsidR="007C3C6C" w:rsidRPr="00E95F80">
        <w:rPr>
          <w:rFonts w:ascii="Arial" w:hAnsi="Arial" w:cs="Arial"/>
          <w:b/>
          <w:bCs/>
        </w:rPr>
        <w:t>:</w:t>
      </w:r>
      <w:r w:rsidR="007C3C6C">
        <w:rPr>
          <w:rFonts w:ascii="Arial" w:hAnsi="Arial" w:cs="Arial"/>
          <w:b/>
          <w:bCs/>
        </w:rPr>
        <w:t xml:space="preserve"> </w:t>
      </w:r>
      <w:r w:rsidR="0057432E">
        <w:rPr>
          <w:rFonts w:ascii="Arial" w:hAnsi="Arial" w:cs="Arial"/>
          <w:b/>
          <w:bCs/>
        </w:rPr>
        <w:t>15</w:t>
      </w:r>
      <w:r>
        <w:rPr>
          <w:rFonts w:ascii="Arial" w:hAnsi="Arial" w:cs="Arial"/>
          <w:b/>
          <w:bCs/>
        </w:rPr>
        <w:t xml:space="preserve">– </w:t>
      </w:r>
      <w:r w:rsidR="000E0E98">
        <w:rPr>
          <w:rFonts w:ascii="Arial" w:hAnsi="Arial" w:cs="Arial"/>
          <w:b/>
          <w:bCs/>
        </w:rPr>
        <w:t>0</w:t>
      </w:r>
      <w:r w:rsidR="0019260A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57432E">
        <w:rPr>
          <w:rFonts w:ascii="Arial" w:hAnsi="Arial" w:cs="Arial"/>
          <w:b/>
          <w:bCs/>
        </w:rPr>
        <w:t>6</w:t>
      </w:r>
    </w:p>
    <w:p w:rsidR="002D4B0D" w:rsidRDefault="002D4B0D" w:rsidP="0057432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FIN DE L’ENQUETE        </w:t>
      </w:r>
      <w:r w:rsidR="007C3C6C" w:rsidRPr="00E95F80">
        <w:rPr>
          <w:rFonts w:ascii="Arial" w:hAnsi="Arial" w:cs="Arial"/>
          <w:b/>
          <w:bCs/>
        </w:rPr>
        <w:t xml:space="preserve">: </w:t>
      </w:r>
      <w:r w:rsidR="0057432E">
        <w:rPr>
          <w:rFonts w:ascii="Arial" w:hAnsi="Arial" w:cs="Arial"/>
          <w:b/>
          <w:bCs/>
        </w:rPr>
        <w:t>14</w:t>
      </w:r>
      <w:r w:rsidRPr="00E95F80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FA519D">
        <w:rPr>
          <w:rFonts w:ascii="Arial" w:hAnsi="Arial" w:cs="Arial"/>
          <w:b/>
          <w:bCs/>
        </w:rPr>
        <w:t>0</w:t>
      </w:r>
      <w:r w:rsidR="0019260A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- 20</w:t>
      </w:r>
      <w:r w:rsidR="005E4894">
        <w:rPr>
          <w:rFonts w:ascii="Arial" w:hAnsi="Arial" w:cs="Arial"/>
          <w:b/>
          <w:bCs/>
        </w:rPr>
        <w:t>2</w:t>
      </w:r>
      <w:r w:rsidR="0057432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                                                              </w:t>
      </w: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Pr="00243188" w:rsidRDefault="002D4B0D" w:rsidP="002D4B0D">
      <w:pPr>
        <w:jc w:val="right"/>
        <w:rPr>
          <w:rFonts w:ascii="Arial" w:hAnsi="Arial" w:cs="Arial"/>
          <w:b/>
          <w:bCs/>
        </w:rPr>
      </w:pPr>
    </w:p>
    <w:p w:rsidR="00720636" w:rsidRPr="00052218" w:rsidRDefault="002D4B0D" w:rsidP="00720636">
      <w:pPr>
        <w:jc w:val="center"/>
        <w:rPr>
          <w:rFonts w:ascii="Arial" w:hAnsi="Arial"/>
          <w:b/>
        </w:rPr>
      </w:pPr>
      <w:r w:rsidRPr="00A76E36">
        <w:rPr>
          <w:rFonts w:ascii="Arial" w:hAnsi="Arial" w:cs="Arial"/>
          <w:b/>
        </w:rPr>
        <w:t xml:space="preserve">CTN </w:t>
      </w:r>
      <w:r w:rsidR="005E4894">
        <w:rPr>
          <w:rFonts w:ascii="Arial" w:hAnsi="Arial" w:cs="Arial"/>
          <w:b/>
        </w:rPr>
        <w:t>1</w:t>
      </w:r>
      <w:r w:rsidR="00720636">
        <w:rPr>
          <w:rFonts w:ascii="Arial" w:hAnsi="Arial" w:cs="Arial"/>
          <w:b/>
        </w:rPr>
        <w:t>3</w:t>
      </w:r>
      <w:r w:rsidR="00C71A67" w:rsidRPr="00F95E0E">
        <w:rPr>
          <w:rFonts w:ascii="Arial" w:hAnsi="Arial"/>
          <w:b/>
          <w:bCs/>
        </w:rPr>
        <w:t xml:space="preserve"> </w:t>
      </w:r>
      <w:r w:rsidR="00720636">
        <w:rPr>
          <w:rFonts w:ascii="Arial" w:hAnsi="Arial"/>
          <w:b/>
        </w:rPr>
        <w:t xml:space="preserve"> « </w:t>
      </w:r>
      <w:r w:rsidR="00720636" w:rsidRPr="00C755A8">
        <w:rPr>
          <w:rFonts w:ascii="Arial" w:hAnsi="Arial"/>
          <w:b/>
          <w:bCs/>
        </w:rPr>
        <w:t>MESURES, COMMANDES ET ESSAIS GENERAUX </w:t>
      </w:r>
      <w:r w:rsidR="00720636">
        <w:rPr>
          <w:rFonts w:ascii="Arial" w:hAnsi="Arial"/>
          <w:b/>
        </w:rPr>
        <w:t>»</w:t>
      </w:r>
    </w:p>
    <w:p w:rsidR="002D4B0D" w:rsidRDefault="002D4B0D" w:rsidP="00AB500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</w:rPr>
      </w:pPr>
    </w:p>
    <w:p w:rsidR="002D4B0D" w:rsidRPr="00A76E36" w:rsidRDefault="002D4B0D" w:rsidP="002D4B0D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</w:p>
    <w:tbl>
      <w:tblPr>
        <w:tblW w:w="1219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1843"/>
        <w:gridCol w:w="1701"/>
        <w:gridCol w:w="1276"/>
        <w:gridCol w:w="992"/>
        <w:gridCol w:w="5387"/>
      </w:tblGrid>
      <w:tr w:rsidR="00A75D12" w:rsidRPr="00BB231C" w:rsidTr="00AC3D0E">
        <w:trPr>
          <w:cantSplit/>
          <w:trHeight w:val="11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N°</w:t>
            </w: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D’ordre</w:t>
            </w: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Référence</w:t>
            </w: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du PN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Source</w:t>
            </w: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Documentaire et date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ICS</w:t>
            </w:r>
          </w:p>
          <w:p w:rsidR="00A75D12" w:rsidRPr="00975F96" w:rsidRDefault="00A75D12" w:rsidP="003B6E39">
            <w:pPr>
              <w:spacing w:before="120" w:after="120"/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Parenté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</w:p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/>
              </w:rPr>
            </w:pPr>
            <w:r w:rsidRPr="00975F96">
              <w:rPr>
                <w:rFonts w:asciiTheme="minorBidi" w:hAnsiTheme="minorBidi" w:cstheme="minorBidi"/>
                <w:b/>
                <w:sz w:val="22"/>
                <w:szCs w:val="22"/>
              </w:rPr>
              <w:t>Intitulé du PN</w:t>
            </w:r>
          </w:p>
        </w:tc>
      </w:tr>
      <w:tr w:rsidR="00A75D12" w:rsidRPr="00BB231C" w:rsidTr="00AC3D0E">
        <w:trPr>
          <w:cantSplit/>
          <w:trHeight w:val="1145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75D12" w:rsidRPr="008348F6" w:rsidRDefault="00AC3D0E" w:rsidP="003B6E39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</w:t>
            </w:r>
            <w:r w:rsidR="00A75D12" w:rsidRPr="008348F6">
              <w:rPr>
                <w:rFonts w:asciiTheme="minorBidi" w:hAnsiTheme="minorBidi" w:cstheme="minorBidi"/>
                <w:sz w:val="22"/>
                <w:szCs w:val="22"/>
              </w:rPr>
              <w:t>NA 16659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A75D12" w:rsidRPr="00A75D12" w:rsidRDefault="00A75D12" w:rsidP="003B6E39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hyperlink r:id="rId5" w:tgtFrame="_blank" w:history="1">
              <w:r w:rsidRPr="00A75D12">
                <w:rPr>
                  <w:rStyle w:val="Lienhypertexte"/>
                  <w:rFonts w:asciiTheme="minorBidi" w:hAnsiTheme="minorBidi" w:cstheme="minorBidi"/>
                  <w:color w:val="000000" w:themeColor="text1"/>
                  <w:sz w:val="22"/>
                  <w:szCs w:val="22"/>
                  <w:u w:val="none"/>
                </w:rPr>
                <w:t>IEC 62052-11:2020</w:t>
              </w:r>
            </w:hyperlink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75D12" w:rsidRPr="008348F6" w:rsidRDefault="00A75D12" w:rsidP="003B6E39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A75D12" w:rsidRPr="008348F6" w:rsidRDefault="00A75D12" w:rsidP="003B6E39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A75D12" w:rsidRPr="008348F6" w:rsidRDefault="00A75D12" w:rsidP="003B6E39">
            <w:pPr>
              <w:jc w:val="center"/>
              <w:rPr>
                <w:rFonts w:asciiTheme="minorBidi" w:hAnsiTheme="minorBidi" w:cstheme="minorBidi"/>
              </w:rPr>
            </w:pPr>
            <w:r w:rsidRPr="008348F6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17.220.20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75D12" w:rsidRPr="008348F6" w:rsidRDefault="00A75D12" w:rsidP="003B6E39">
            <w:pPr>
              <w:jc w:val="center"/>
              <w:rPr>
                <w:rFonts w:asciiTheme="minorBidi" w:hAnsiTheme="minorBidi" w:cstheme="minorBidi"/>
              </w:rPr>
            </w:pPr>
            <w:r w:rsidRPr="008348F6">
              <w:rPr>
                <w:rFonts w:asciiTheme="minorBidi" w:hAnsiTheme="minorBidi" w:cstheme="minorBidi"/>
                <w:sz w:val="22"/>
                <w:szCs w:val="22"/>
              </w:rPr>
              <w:t>IDT</w:t>
            </w:r>
          </w:p>
        </w:tc>
        <w:tc>
          <w:tcPr>
            <w:tcW w:w="5387" w:type="dxa"/>
            <w:tcBorders>
              <w:top w:val="single" w:sz="4" w:space="0" w:color="auto"/>
            </w:tcBorders>
            <w:vAlign w:val="center"/>
          </w:tcPr>
          <w:p w:rsidR="00A75D12" w:rsidRPr="008348F6" w:rsidRDefault="00A75D12" w:rsidP="003B6E39">
            <w:pPr>
              <w:jc w:val="both"/>
              <w:rPr>
                <w:rFonts w:asciiTheme="minorBidi" w:hAnsiTheme="minorBidi" w:cstheme="minorBidi"/>
              </w:rPr>
            </w:pPr>
            <w:r w:rsidRPr="008348F6">
              <w:rPr>
                <w:rFonts w:asciiTheme="minorBidi" w:hAnsiTheme="minorBidi" w:cstheme="minorBidi"/>
                <w:sz w:val="22"/>
                <w:szCs w:val="22"/>
              </w:rPr>
              <w:t>Équipement de comptage de l'électricité - Exigences générales, essais et conditions d'essai - Partie 11: Équipement de comptage</w:t>
            </w:r>
          </w:p>
        </w:tc>
      </w:tr>
      <w:tr w:rsidR="00A75D12" w:rsidRPr="00BB231C" w:rsidTr="00AC3D0E">
        <w:trPr>
          <w:cantSplit/>
          <w:trHeight w:val="1116"/>
        </w:trPr>
        <w:tc>
          <w:tcPr>
            <w:tcW w:w="993" w:type="dxa"/>
            <w:vAlign w:val="center"/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A75D12" w:rsidRPr="008348F6" w:rsidRDefault="00AC3D0E" w:rsidP="003B6E39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</w:t>
            </w:r>
            <w:r w:rsidR="00A75D12" w:rsidRPr="008348F6">
              <w:rPr>
                <w:rFonts w:asciiTheme="minorBidi" w:hAnsiTheme="minorBidi" w:cstheme="minorBidi"/>
                <w:sz w:val="22"/>
                <w:szCs w:val="22"/>
              </w:rPr>
              <w:t>NA 22096</w:t>
            </w:r>
          </w:p>
        </w:tc>
        <w:tc>
          <w:tcPr>
            <w:tcW w:w="1701" w:type="dxa"/>
            <w:vAlign w:val="center"/>
          </w:tcPr>
          <w:p w:rsidR="00A75D12" w:rsidRPr="00A75D12" w:rsidRDefault="00A75D12" w:rsidP="003B6E39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hyperlink r:id="rId6" w:tgtFrame="_blank" w:history="1">
              <w:r w:rsidRPr="00A75D12">
                <w:rPr>
                  <w:rStyle w:val="Lienhypertexte"/>
                  <w:rFonts w:asciiTheme="minorBidi" w:hAnsiTheme="minorBidi" w:cstheme="minorBidi"/>
                  <w:color w:val="000000" w:themeColor="text1"/>
                  <w:sz w:val="22"/>
                  <w:szCs w:val="22"/>
                  <w:u w:val="none"/>
                </w:rPr>
                <w:t>IEC 62053-24:2020</w:t>
              </w:r>
            </w:hyperlink>
          </w:p>
        </w:tc>
        <w:tc>
          <w:tcPr>
            <w:tcW w:w="1276" w:type="dxa"/>
          </w:tcPr>
          <w:p w:rsidR="00A75D12" w:rsidRPr="008348F6" w:rsidRDefault="00A75D12" w:rsidP="003B6E39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A75D12" w:rsidRPr="008348F6" w:rsidRDefault="00A75D12" w:rsidP="003B6E39">
            <w:pPr>
              <w:jc w:val="center"/>
              <w:rPr>
                <w:rFonts w:asciiTheme="minorBidi" w:hAnsiTheme="minorBidi" w:cstheme="minorBidi"/>
              </w:rPr>
            </w:pPr>
            <w:r w:rsidRPr="008348F6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17.220.20; 91.140.50</w:t>
            </w:r>
          </w:p>
        </w:tc>
        <w:tc>
          <w:tcPr>
            <w:tcW w:w="992" w:type="dxa"/>
          </w:tcPr>
          <w:p w:rsidR="00A75D12" w:rsidRPr="008348F6" w:rsidRDefault="00A75D12" w:rsidP="003B6E39">
            <w:pPr>
              <w:jc w:val="center"/>
              <w:rPr>
                <w:rFonts w:asciiTheme="minorBidi" w:hAnsiTheme="minorBidi" w:cstheme="minorBidi"/>
              </w:rPr>
            </w:pPr>
          </w:p>
          <w:p w:rsidR="00A75D12" w:rsidRPr="008348F6" w:rsidRDefault="00A75D12" w:rsidP="003B6E39">
            <w:pPr>
              <w:jc w:val="center"/>
              <w:rPr>
                <w:rFonts w:asciiTheme="minorBidi" w:hAnsiTheme="minorBidi" w:cstheme="minorBidi"/>
              </w:rPr>
            </w:pPr>
            <w:r w:rsidRPr="008348F6">
              <w:rPr>
                <w:rFonts w:asciiTheme="minorBidi" w:hAnsiTheme="minorBidi" w:cstheme="minorBidi"/>
                <w:sz w:val="22"/>
                <w:szCs w:val="22"/>
              </w:rPr>
              <w:t>IDT</w:t>
            </w:r>
          </w:p>
        </w:tc>
        <w:tc>
          <w:tcPr>
            <w:tcW w:w="5387" w:type="dxa"/>
            <w:vAlign w:val="bottom"/>
          </w:tcPr>
          <w:p w:rsidR="00A75D12" w:rsidRPr="008348F6" w:rsidRDefault="00A75D12" w:rsidP="003B6E39">
            <w:pPr>
              <w:jc w:val="both"/>
              <w:rPr>
                <w:rFonts w:asciiTheme="minorBidi" w:hAnsiTheme="minorBidi" w:cstheme="minorBidi"/>
              </w:rPr>
            </w:pPr>
            <w:r w:rsidRPr="008348F6">
              <w:rPr>
                <w:rFonts w:asciiTheme="minorBidi" w:hAnsiTheme="minorBidi" w:cstheme="minorBidi"/>
                <w:sz w:val="22"/>
                <w:szCs w:val="22"/>
              </w:rPr>
              <w:t>Equipement de comptage de l'électricité - Exigences particulières - Partie 24: Compteurs statiques d'énergie réactive de composante fondamentale (classes 0,5 S, 1 S, 1, 2 et 3)</w:t>
            </w:r>
          </w:p>
        </w:tc>
      </w:tr>
      <w:tr w:rsidR="00A75D12" w:rsidRPr="00BB231C" w:rsidTr="00AC3D0E">
        <w:trPr>
          <w:cantSplit/>
          <w:trHeight w:val="1116"/>
        </w:trPr>
        <w:tc>
          <w:tcPr>
            <w:tcW w:w="993" w:type="dxa"/>
            <w:vAlign w:val="center"/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A75D12" w:rsidRPr="008348F6" w:rsidRDefault="00AC3D0E" w:rsidP="003B6E39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</w:t>
            </w:r>
            <w:r w:rsidR="00A75D12" w:rsidRPr="008348F6">
              <w:rPr>
                <w:rFonts w:asciiTheme="minorBidi" w:hAnsiTheme="minorBidi" w:cstheme="minorBidi"/>
                <w:sz w:val="22"/>
                <w:szCs w:val="22"/>
              </w:rPr>
              <w:t>NA 22097</w:t>
            </w:r>
          </w:p>
        </w:tc>
        <w:tc>
          <w:tcPr>
            <w:tcW w:w="1701" w:type="dxa"/>
            <w:vAlign w:val="center"/>
          </w:tcPr>
          <w:p w:rsidR="00A75D12" w:rsidRPr="00A75D12" w:rsidRDefault="00A75D12" w:rsidP="003B6E39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hyperlink r:id="rId7" w:tgtFrame="_blank" w:history="1">
              <w:r w:rsidRPr="00A75D12">
                <w:rPr>
                  <w:rStyle w:val="Lienhypertexte"/>
                  <w:rFonts w:asciiTheme="minorBidi" w:hAnsiTheme="minorBidi" w:cstheme="minorBidi"/>
                  <w:color w:val="000000" w:themeColor="text1"/>
                  <w:sz w:val="22"/>
                  <w:szCs w:val="22"/>
                  <w:u w:val="none"/>
                </w:rPr>
                <w:t>IEC 62053-41:2021</w:t>
              </w:r>
            </w:hyperlink>
          </w:p>
        </w:tc>
        <w:tc>
          <w:tcPr>
            <w:tcW w:w="1276" w:type="dxa"/>
          </w:tcPr>
          <w:p w:rsidR="00A75D12" w:rsidRPr="008348F6" w:rsidRDefault="00A75D12" w:rsidP="003B6E39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A75D12" w:rsidRPr="008348F6" w:rsidRDefault="00A75D12" w:rsidP="003B6E39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A75D12" w:rsidRPr="008348F6" w:rsidRDefault="00A75D12" w:rsidP="003B6E39">
            <w:pPr>
              <w:jc w:val="center"/>
              <w:rPr>
                <w:rFonts w:asciiTheme="minorBidi" w:hAnsiTheme="minorBidi" w:cstheme="minorBidi"/>
              </w:rPr>
            </w:pPr>
            <w:r w:rsidRPr="008348F6">
              <w:rPr>
                <w:rFonts w:asciiTheme="minorBidi" w:eastAsiaTheme="minorHAnsi" w:hAnsiTheme="minorBidi" w:cstheme="minorBidi"/>
                <w:sz w:val="22"/>
                <w:szCs w:val="22"/>
                <w:lang w:eastAsia="en-US"/>
              </w:rPr>
              <w:t>17.220.20</w:t>
            </w:r>
          </w:p>
        </w:tc>
        <w:tc>
          <w:tcPr>
            <w:tcW w:w="992" w:type="dxa"/>
          </w:tcPr>
          <w:p w:rsidR="00A75D12" w:rsidRPr="008348F6" w:rsidRDefault="00A75D12" w:rsidP="003B6E39">
            <w:pPr>
              <w:jc w:val="center"/>
              <w:rPr>
                <w:rFonts w:asciiTheme="minorBidi" w:hAnsiTheme="minorBidi" w:cstheme="minorBidi"/>
              </w:rPr>
            </w:pPr>
          </w:p>
          <w:p w:rsidR="00A75D12" w:rsidRPr="008348F6" w:rsidRDefault="00A75D12" w:rsidP="003B6E39">
            <w:pPr>
              <w:jc w:val="center"/>
              <w:rPr>
                <w:rFonts w:asciiTheme="minorBidi" w:hAnsiTheme="minorBidi" w:cstheme="minorBidi"/>
              </w:rPr>
            </w:pPr>
            <w:r w:rsidRPr="008348F6">
              <w:rPr>
                <w:rFonts w:asciiTheme="minorBidi" w:hAnsiTheme="minorBidi" w:cstheme="minorBidi"/>
                <w:sz w:val="22"/>
                <w:szCs w:val="22"/>
              </w:rPr>
              <w:t>IDT</w:t>
            </w:r>
          </w:p>
        </w:tc>
        <w:tc>
          <w:tcPr>
            <w:tcW w:w="5387" w:type="dxa"/>
            <w:vAlign w:val="bottom"/>
          </w:tcPr>
          <w:p w:rsidR="00A75D12" w:rsidRPr="008348F6" w:rsidRDefault="00A75D12" w:rsidP="003B6E39">
            <w:pPr>
              <w:jc w:val="both"/>
              <w:rPr>
                <w:rFonts w:asciiTheme="minorBidi" w:hAnsiTheme="minorBidi" w:cstheme="minorBidi"/>
              </w:rPr>
            </w:pPr>
            <w:r w:rsidRPr="008348F6">
              <w:rPr>
                <w:rFonts w:asciiTheme="minorBidi" w:hAnsiTheme="minorBidi" w:cstheme="minorBidi"/>
                <w:sz w:val="22"/>
                <w:szCs w:val="22"/>
              </w:rPr>
              <w:t>Équipement de comptage de l'électricité - Exigences particulières - Partie 41: Compteurs statiques d'énergie en courant continu (classes 0,5 et 1)</w:t>
            </w:r>
          </w:p>
        </w:tc>
      </w:tr>
      <w:tr w:rsidR="00A75D12" w:rsidRPr="00BB231C" w:rsidTr="00AC3D0E">
        <w:trPr>
          <w:cantSplit/>
          <w:trHeight w:val="1116"/>
        </w:trPr>
        <w:tc>
          <w:tcPr>
            <w:tcW w:w="993" w:type="dxa"/>
            <w:vAlign w:val="center"/>
          </w:tcPr>
          <w:p w:rsidR="00A75D12" w:rsidRPr="00975F96" w:rsidRDefault="00A75D12" w:rsidP="003B6E39">
            <w:pPr>
              <w:spacing w:before="120" w:after="120"/>
              <w:jc w:val="center"/>
              <w:rPr>
                <w:rFonts w:asciiTheme="minorBidi" w:hAnsiTheme="minorBidi" w:cstheme="minorBidi"/>
                <w:bCs/>
              </w:rPr>
            </w:pPr>
            <w:r w:rsidRPr="00975F96">
              <w:rPr>
                <w:rFonts w:asciiTheme="minorBidi" w:hAnsiTheme="minorBidi" w:cstheme="minorBidi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A75D12" w:rsidRPr="008348F6" w:rsidRDefault="00AC3D0E" w:rsidP="003B6E39">
            <w:pPr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</w:t>
            </w:r>
            <w:r w:rsidR="00A75D12" w:rsidRPr="008348F6">
              <w:rPr>
                <w:rFonts w:asciiTheme="minorBidi" w:hAnsiTheme="minorBidi" w:cstheme="minorBidi"/>
                <w:sz w:val="22"/>
                <w:szCs w:val="22"/>
              </w:rPr>
              <w:t>NA 22098</w:t>
            </w:r>
          </w:p>
        </w:tc>
        <w:tc>
          <w:tcPr>
            <w:tcW w:w="1701" w:type="dxa"/>
            <w:vAlign w:val="center"/>
          </w:tcPr>
          <w:p w:rsidR="00A75D12" w:rsidRPr="00A75D12" w:rsidRDefault="00A75D12" w:rsidP="003B6E39">
            <w:pPr>
              <w:jc w:val="center"/>
              <w:rPr>
                <w:rFonts w:asciiTheme="minorBidi" w:hAnsiTheme="minorBidi" w:cstheme="minorBidi"/>
                <w:color w:val="000000" w:themeColor="text1"/>
              </w:rPr>
            </w:pPr>
            <w:hyperlink r:id="rId8" w:tgtFrame="_blank" w:history="1">
              <w:r w:rsidRPr="00A75D12">
                <w:rPr>
                  <w:rStyle w:val="Lienhypertexte"/>
                  <w:rFonts w:asciiTheme="minorBidi" w:hAnsiTheme="minorBidi" w:cstheme="minorBidi"/>
                  <w:color w:val="000000" w:themeColor="text1"/>
                  <w:sz w:val="22"/>
                  <w:szCs w:val="22"/>
                  <w:u w:val="none"/>
                </w:rPr>
                <w:t>IEC 60645-7:2025</w:t>
              </w:r>
            </w:hyperlink>
          </w:p>
        </w:tc>
        <w:tc>
          <w:tcPr>
            <w:tcW w:w="1276" w:type="dxa"/>
          </w:tcPr>
          <w:p w:rsidR="00A75D12" w:rsidRPr="008348F6" w:rsidRDefault="00A75D12" w:rsidP="003B6E39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</w:p>
          <w:p w:rsidR="00A75D12" w:rsidRPr="008348F6" w:rsidRDefault="00A75D12" w:rsidP="003B6E39">
            <w:pPr>
              <w:pStyle w:val="Default"/>
              <w:rPr>
                <w:rFonts w:asciiTheme="minorBidi" w:hAnsiTheme="minorBidi" w:cstheme="minorBidi"/>
                <w:sz w:val="22"/>
                <w:szCs w:val="22"/>
              </w:rPr>
            </w:pPr>
          </w:p>
          <w:p w:rsidR="00A75D12" w:rsidRPr="008348F6" w:rsidRDefault="00A75D12" w:rsidP="003B6E39">
            <w:pPr>
              <w:jc w:val="center"/>
              <w:rPr>
                <w:rFonts w:asciiTheme="minorBidi" w:eastAsiaTheme="minorHAnsi" w:hAnsiTheme="minorBidi" w:cstheme="minorBidi"/>
                <w:lang w:eastAsia="en-US"/>
              </w:rPr>
            </w:pPr>
            <w:r w:rsidRPr="008348F6">
              <w:rPr>
                <w:rFonts w:asciiTheme="minorBidi" w:hAnsiTheme="minorBidi" w:cstheme="minorBidi"/>
                <w:sz w:val="22"/>
                <w:szCs w:val="22"/>
              </w:rPr>
              <w:t xml:space="preserve"> 17.140.50</w:t>
            </w:r>
          </w:p>
          <w:p w:rsidR="00A75D12" w:rsidRPr="008348F6" w:rsidRDefault="00A75D12" w:rsidP="003B6E39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2" w:type="dxa"/>
          </w:tcPr>
          <w:p w:rsidR="00A75D12" w:rsidRPr="008348F6" w:rsidRDefault="00A75D12" w:rsidP="003B6E39">
            <w:pPr>
              <w:jc w:val="center"/>
              <w:rPr>
                <w:rFonts w:asciiTheme="minorBidi" w:hAnsiTheme="minorBidi" w:cstheme="minorBidi"/>
              </w:rPr>
            </w:pPr>
          </w:p>
          <w:p w:rsidR="00A75D12" w:rsidRPr="008348F6" w:rsidRDefault="00A75D12" w:rsidP="003B6E39">
            <w:pPr>
              <w:jc w:val="center"/>
              <w:rPr>
                <w:rFonts w:asciiTheme="minorBidi" w:hAnsiTheme="minorBidi" w:cstheme="minorBidi"/>
              </w:rPr>
            </w:pPr>
            <w:r w:rsidRPr="008348F6">
              <w:rPr>
                <w:rFonts w:asciiTheme="minorBidi" w:hAnsiTheme="minorBidi" w:cstheme="minorBidi"/>
                <w:sz w:val="22"/>
                <w:szCs w:val="22"/>
              </w:rPr>
              <w:t>IDT</w:t>
            </w:r>
          </w:p>
        </w:tc>
        <w:tc>
          <w:tcPr>
            <w:tcW w:w="5387" w:type="dxa"/>
          </w:tcPr>
          <w:p w:rsidR="00A75D12" w:rsidRPr="008348F6" w:rsidRDefault="00A75D12" w:rsidP="003B6E39">
            <w:pPr>
              <w:jc w:val="both"/>
              <w:rPr>
                <w:rFonts w:asciiTheme="minorBidi" w:hAnsiTheme="minorBidi" w:cstheme="minorBidi"/>
              </w:rPr>
            </w:pPr>
            <w:r w:rsidRPr="008348F6">
              <w:rPr>
                <w:rFonts w:asciiTheme="minorBidi" w:hAnsiTheme="minorBidi" w:cstheme="minorBidi"/>
                <w:sz w:val="22"/>
                <w:szCs w:val="22"/>
              </w:rPr>
              <w:t>Électroacoustique - Appareils audiométriques - Partie 7: Instruments pour le mesurage des potentiels évoqués auditifs</w:t>
            </w:r>
          </w:p>
        </w:tc>
      </w:tr>
    </w:tbl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jc w:val="right"/>
        <w:rPr>
          <w:rFonts w:ascii="Arial" w:hAnsi="Arial" w:cs="Arial"/>
          <w:b/>
          <w:bCs/>
        </w:rPr>
      </w:pPr>
    </w:p>
    <w:p w:rsidR="002D4B0D" w:rsidRDefault="002D4B0D" w:rsidP="002D4B0D">
      <w:pPr>
        <w:rPr>
          <w:rFonts w:ascii="Arial" w:hAnsi="Arial" w:cs="Arial"/>
          <w:b/>
          <w:bCs/>
        </w:rPr>
      </w:pPr>
    </w:p>
    <w:p w:rsidR="002D4B0D" w:rsidRDefault="002D4B0D" w:rsidP="002D4B0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LE (A) SECRETAIRE DU  CTN </w:t>
      </w:r>
      <w:r w:rsidR="005E4894">
        <w:rPr>
          <w:rFonts w:ascii="Arial" w:hAnsi="Arial" w:cs="Arial"/>
          <w:b/>
          <w:bCs/>
          <w:sz w:val="22"/>
          <w:szCs w:val="22"/>
        </w:rPr>
        <w:t>1</w:t>
      </w:r>
      <w:r w:rsidR="00720636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 xml:space="preserve">  </w:t>
      </w:r>
    </w:p>
    <w:p w:rsidR="002D4B0D" w:rsidRDefault="002D4B0D" w:rsidP="002D4B0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2D4B0D" w:rsidRDefault="00FB5CAD" w:rsidP="00FB5CAD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N</w:t>
      </w:r>
      <w:r w:rsidR="002D4B0D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BOUGHERIRA</w:t>
      </w:r>
    </w:p>
    <w:p w:rsidR="00290EC1" w:rsidRDefault="00AC3D0E"/>
    <w:sectPr w:rsidR="00290EC1" w:rsidSect="009107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D4B0D"/>
    <w:rsid w:val="00055D39"/>
    <w:rsid w:val="00082B1C"/>
    <w:rsid w:val="00095183"/>
    <w:rsid w:val="000970F6"/>
    <w:rsid w:val="000A1461"/>
    <w:rsid w:val="000B0B73"/>
    <w:rsid w:val="000C0F0D"/>
    <w:rsid w:val="000D3D0A"/>
    <w:rsid w:val="000E0E98"/>
    <w:rsid w:val="000F01A9"/>
    <w:rsid w:val="001620D0"/>
    <w:rsid w:val="0016640A"/>
    <w:rsid w:val="0019260A"/>
    <w:rsid w:val="00196E21"/>
    <w:rsid w:val="001A32EE"/>
    <w:rsid w:val="001D1FB8"/>
    <w:rsid w:val="00230852"/>
    <w:rsid w:val="00243188"/>
    <w:rsid w:val="00247122"/>
    <w:rsid w:val="00263365"/>
    <w:rsid w:val="00272A91"/>
    <w:rsid w:val="002D4B0D"/>
    <w:rsid w:val="00354ADA"/>
    <w:rsid w:val="003A2884"/>
    <w:rsid w:val="003F6417"/>
    <w:rsid w:val="0041755E"/>
    <w:rsid w:val="004368B3"/>
    <w:rsid w:val="00466142"/>
    <w:rsid w:val="00480EF6"/>
    <w:rsid w:val="004E0245"/>
    <w:rsid w:val="004E6647"/>
    <w:rsid w:val="00512C62"/>
    <w:rsid w:val="00515E6C"/>
    <w:rsid w:val="00516188"/>
    <w:rsid w:val="0057432E"/>
    <w:rsid w:val="005E4894"/>
    <w:rsid w:val="00600AD5"/>
    <w:rsid w:val="00615F98"/>
    <w:rsid w:val="006E68F0"/>
    <w:rsid w:val="00720636"/>
    <w:rsid w:val="007368E3"/>
    <w:rsid w:val="00785A17"/>
    <w:rsid w:val="007B35D2"/>
    <w:rsid w:val="007C3C6C"/>
    <w:rsid w:val="007D044A"/>
    <w:rsid w:val="007D5811"/>
    <w:rsid w:val="008237EB"/>
    <w:rsid w:val="008837FA"/>
    <w:rsid w:val="008B5253"/>
    <w:rsid w:val="008C45BE"/>
    <w:rsid w:val="00910777"/>
    <w:rsid w:val="00927705"/>
    <w:rsid w:val="0095358C"/>
    <w:rsid w:val="00970A4B"/>
    <w:rsid w:val="009B5A78"/>
    <w:rsid w:val="00A516F7"/>
    <w:rsid w:val="00A63604"/>
    <w:rsid w:val="00A75D12"/>
    <w:rsid w:val="00AB2141"/>
    <w:rsid w:val="00AB5006"/>
    <w:rsid w:val="00AC3D0E"/>
    <w:rsid w:val="00B83195"/>
    <w:rsid w:val="00B83341"/>
    <w:rsid w:val="00BB50B4"/>
    <w:rsid w:val="00BE140D"/>
    <w:rsid w:val="00C01965"/>
    <w:rsid w:val="00C67A5F"/>
    <w:rsid w:val="00C71A67"/>
    <w:rsid w:val="00CB0D8E"/>
    <w:rsid w:val="00DB6254"/>
    <w:rsid w:val="00DE0DA8"/>
    <w:rsid w:val="00F550D3"/>
    <w:rsid w:val="00F654A0"/>
    <w:rsid w:val="00F9267A"/>
    <w:rsid w:val="00FA519D"/>
    <w:rsid w:val="00FA6530"/>
    <w:rsid w:val="00FB5CAD"/>
    <w:rsid w:val="00FD0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B0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itre2">
    <w:name w:val="heading 2"/>
    <w:basedOn w:val="Normal"/>
    <w:next w:val="Normal"/>
    <w:link w:val="Titre2Car"/>
    <w:uiPriority w:val="9"/>
    <w:qFormat/>
    <w:rsid w:val="00BB50B4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badi MT Condensed Light" w:eastAsia="Times New Roman" w:hAnsi="Abadi MT Condensed Light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4B0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620D0"/>
    <w:rPr>
      <w:b/>
      <w:bCs/>
    </w:rPr>
  </w:style>
  <w:style w:type="character" w:customStyle="1" w:styleId="Titre2Car">
    <w:name w:val="Titre 2 Car"/>
    <w:basedOn w:val="Policepardfaut"/>
    <w:link w:val="Titre2"/>
    <w:uiPriority w:val="9"/>
    <w:rsid w:val="00BB50B4"/>
    <w:rPr>
      <w:rFonts w:ascii="Abadi MT Condensed Light" w:eastAsia="Times New Roman" w:hAnsi="Abadi MT Condensed Light" w:cs="Times New Roman"/>
      <w:sz w:val="24"/>
      <w:szCs w:val="20"/>
      <w:lang w:eastAsia="fr-FR"/>
    </w:rPr>
  </w:style>
  <w:style w:type="character" w:customStyle="1" w:styleId="markedcontent">
    <w:name w:val="markedcontent"/>
    <w:basedOn w:val="Policepardfaut"/>
    <w:rsid w:val="00243188"/>
  </w:style>
  <w:style w:type="paragraph" w:styleId="NormalWeb">
    <w:name w:val="Normal (Web)"/>
    <w:basedOn w:val="Normal"/>
    <w:uiPriority w:val="99"/>
    <w:unhideWhenUsed/>
    <w:rsid w:val="00AB5006"/>
    <w:pPr>
      <w:spacing w:before="100" w:beforeAutospacing="1" w:after="100" w:afterAutospacing="1"/>
    </w:pPr>
    <w:rPr>
      <w:rFonts w:eastAsia="Times New Roman"/>
      <w:lang w:eastAsia="fr-FR"/>
    </w:rPr>
  </w:style>
  <w:style w:type="paragraph" w:customStyle="1" w:styleId="Default">
    <w:name w:val="Default"/>
    <w:rsid w:val="00A75D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iec.ch/publication/805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store.iec.ch/publication/326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ebstore.iec.ch/publication/34533" TargetMode="External"/><Relationship Id="rId5" Type="http://schemas.openxmlformats.org/officeDocument/2006/relationships/hyperlink" Target="https://webstore.iec.ch/publication/2821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18F5-5713-4AA4-A73A-EDFBBA3CD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electro</cp:lastModifiedBy>
  <cp:revision>199</cp:revision>
  <dcterms:created xsi:type="dcterms:W3CDTF">2016-12-18T12:42:00Z</dcterms:created>
  <dcterms:modified xsi:type="dcterms:W3CDTF">2026-04-16T12:46:00Z</dcterms:modified>
</cp:coreProperties>
</file>