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1F7A7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1F7A7E">
        <w:rPr>
          <w:rFonts w:ascii="Arial" w:hAnsi="Arial" w:cs="Arial"/>
          <w:b/>
          <w:bCs/>
          <w:color w:val="000000" w:themeColor="text1"/>
          <w:sz w:val="32"/>
          <w:szCs w:val="32"/>
        </w:rPr>
        <w:t>MMM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E5F91" w:rsidRDefault="00AE5F91" w:rsidP="00813388">
      <w:pPr>
        <w:rPr>
          <w:rFonts w:ascii="Arial" w:hAnsi="Arial" w:cs="Arial"/>
          <w:bCs/>
          <w:color w:val="000000" w:themeColor="text1"/>
        </w:rPr>
      </w:pPr>
    </w:p>
    <w:p w:rsidR="007D09A2" w:rsidRPr="00D13C94" w:rsidRDefault="002279B4" w:rsidP="00842893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 w:rsidR="00076129">
        <w:rPr>
          <w:rFonts w:ascii="Arial" w:hAnsi="Arial" w:cs="Arial"/>
          <w:bCs/>
          <w:color w:val="000000" w:themeColor="text1"/>
        </w:rPr>
        <w:t>20</w:t>
      </w:r>
      <w:r w:rsidR="00EB421D">
        <w:rPr>
          <w:rFonts w:ascii="Arial" w:hAnsi="Arial" w:cs="Arial"/>
          <w:bCs/>
          <w:color w:val="000000" w:themeColor="text1"/>
        </w:rPr>
        <w:t> :</w:t>
      </w:r>
      <w:r w:rsidR="001F7A7E" w:rsidRPr="001F7A7E">
        <w:rPr>
          <w:rFonts w:ascii="Arial" w:hAnsi="Arial" w:cs="Arial"/>
          <w:b/>
          <w:caps/>
          <w:color w:val="000000"/>
          <w:sz w:val="24"/>
          <w:szCs w:val="24"/>
          <w:lang w:eastAsia="zh-CN"/>
        </w:rPr>
        <w:t xml:space="preserve"> </w:t>
      </w:r>
      <w:r w:rsidR="00076129" w:rsidRPr="00076129">
        <w:rPr>
          <w:rFonts w:ascii="Arial" w:hAnsi="Arial" w:cs="Arial"/>
          <w:b/>
          <w:bCs/>
          <w:color w:val="000000" w:themeColor="text1"/>
        </w:rPr>
        <w:t>POMPES, MOTEURS, COMPRESSEURS ET TURBINES</w:t>
      </w:r>
      <w:r w:rsidR="00BD0BC3" w:rsidRPr="00BD0BC3">
        <w:rPr>
          <w:rFonts w:ascii="Arial" w:hAnsi="Arial" w:cs="Arial"/>
          <w:b/>
          <w:bCs/>
          <w:color w:val="000000" w:themeColor="text1"/>
        </w:rPr>
        <w:t xml:space="preserve"> </w:t>
      </w:r>
      <w:r w:rsidR="00F249CC">
        <w:rPr>
          <w:rFonts w:ascii="Arial" w:hAnsi="Arial" w:cs="Arial"/>
          <w:bCs/>
          <w:color w:val="000000" w:themeColor="text1"/>
        </w:rPr>
        <w:t xml:space="preserve">début :     </w:t>
      </w:r>
      <w:r w:rsidR="00B8273C">
        <w:rPr>
          <w:rFonts w:ascii="Arial" w:hAnsi="Arial" w:cs="Arial"/>
          <w:bCs/>
          <w:color w:val="000000" w:themeColor="text1"/>
        </w:rPr>
        <w:t>04</w:t>
      </w:r>
      <w:r w:rsidR="00076129" w:rsidRPr="00076129">
        <w:rPr>
          <w:rFonts w:ascii="Arial" w:hAnsi="Arial" w:cs="Arial"/>
          <w:bCs/>
          <w:color w:val="000000" w:themeColor="text1"/>
        </w:rPr>
        <w:t>/</w:t>
      </w:r>
      <w:r w:rsidR="00B8273C">
        <w:rPr>
          <w:rFonts w:ascii="Arial" w:hAnsi="Arial" w:cs="Arial"/>
          <w:bCs/>
          <w:color w:val="000000" w:themeColor="text1"/>
        </w:rPr>
        <w:t>03</w:t>
      </w:r>
      <w:r w:rsidR="00076129" w:rsidRPr="00076129">
        <w:rPr>
          <w:rFonts w:ascii="Arial" w:hAnsi="Arial" w:cs="Arial"/>
          <w:bCs/>
          <w:color w:val="000000" w:themeColor="text1"/>
        </w:rPr>
        <w:t>/202</w:t>
      </w:r>
      <w:r w:rsidR="00B8273C">
        <w:rPr>
          <w:rFonts w:ascii="Arial" w:hAnsi="Arial" w:cs="Arial"/>
          <w:bCs/>
          <w:color w:val="000000" w:themeColor="text1"/>
        </w:rPr>
        <w:t>6</w:t>
      </w:r>
      <w:r w:rsidR="00F249CC">
        <w:rPr>
          <w:rFonts w:ascii="Arial" w:hAnsi="Arial" w:cs="Arial"/>
          <w:bCs/>
          <w:color w:val="000000" w:themeColor="text1"/>
        </w:rPr>
        <w:t xml:space="preserve">        fin :     </w:t>
      </w:r>
      <w:bookmarkStart w:id="0" w:name="_GoBack"/>
      <w:bookmarkEnd w:id="0"/>
      <w:r w:rsidR="00B8273C">
        <w:rPr>
          <w:rFonts w:ascii="Arial" w:hAnsi="Arial" w:cs="Arial"/>
          <w:bCs/>
          <w:color w:val="000000" w:themeColor="text1"/>
        </w:rPr>
        <w:t>04</w:t>
      </w:r>
      <w:r w:rsidR="004851BF">
        <w:rPr>
          <w:rFonts w:ascii="Arial" w:hAnsi="Arial" w:cs="Arial"/>
          <w:bCs/>
          <w:color w:val="000000" w:themeColor="text1"/>
        </w:rPr>
        <w:t>/</w:t>
      </w:r>
      <w:r w:rsidR="00C7387D">
        <w:rPr>
          <w:rFonts w:ascii="Arial" w:hAnsi="Arial" w:cs="Arial"/>
          <w:bCs/>
          <w:color w:val="000000" w:themeColor="text1"/>
        </w:rPr>
        <w:t>0</w:t>
      </w:r>
      <w:r w:rsidR="00B8273C">
        <w:rPr>
          <w:rFonts w:ascii="Arial" w:hAnsi="Arial" w:cs="Arial"/>
          <w:bCs/>
          <w:color w:val="000000" w:themeColor="text1"/>
        </w:rPr>
        <w:t>5</w:t>
      </w:r>
      <w:r w:rsidR="00BB7D8F">
        <w:rPr>
          <w:rFonts w:ascii="Arial" w:hAnsi="Arial" w:cs="Arial"/>
          <w:bCs/>
          <w:color w:val="000000" w:themeColor="text1"/>
        </w:rPr>
        <w:t>/202</w:t>
      </w:r>
      <w:r w:rsidR="00C7387D">
        <w:rPr>
          <w:rFonts w:ascii="Arial" w:hAnsi="Arial" w:cs="Arial"/>
          <w:bCs/>
          <w:color w:val="000000" w:themeColor="text1"/>
        </w:rPr>
        <w:t>6</w:t>
      </w:r>
      <w:r w:rsidR="00F249CC">
        <w:rPr>
          <w:rFonts w:ascii="Arial" w:hAnsi="Arial" w:cs="Arial"/>
          <w:bCs/>
          <w:color w:val="000000" w:themeColor="text1"/>
        </w:rPr>
        <w:t xml:space="preserve">   </w:t>
      </w: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851"/>
        <w:gridCol w:w="3969"/>
      </w:tblGrid>
      <w:tr w:rsidR="00303AE7" w:rsidRPr="00D13C94" w:rsidTr="00B8273C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076129" w:rsidRPr="00D13C94" w:rsidTr="00B8273C">
        <w:trPr>
          <w:trHeight w:val="570"/>
        </w:trPr>
        <w:tc>
          <w:tcPr>
            <w:tcW w:w="1951" w:type="dxa"/>
            <w:vAlign w:val="center"/>
          </w:tcPr>
          <w:p w:rsidR="00076129" w:rsidRPr="00160228" w:rsidRDefault="00076129" w:rsidP="0007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8273C">
              <w:rPr>
                <w:rFonts w:ascii="Arial" w:hAnsi="Arial" w:cs="Arial"/>
              </w:rPr>
              <w:t>NA</w:t>
            </w:r>
            <w:r w:rsidRPr="00076129">
              <w:rPr>
                <w:rFonts w:ascii="Arial" w:hAnsi="Arial" w:cs="Arial"/>
              </w:rPr>
              <w:t xml:space="preserve"> </w:t>
            </w:r>
            <w:r w:rsidR="00B8273C" w:rsidRPr="00B8273C">
              <w:rPr>
                <w:rFonts w:ascii="Arial" w:hAnsi="Arial" w:cs="Arial"/>
              </w:rPr>
              <w:t>13520</w:t>
            </w:r>
          </w:p>
        </w:tc>
        <w:tc>
          <w:tcPr>
            <w:tcW w:w="2268" w:type="dxa"/>
            <w:vAlign w:val="center"/>
          </w:tcPr>
          <w:p w:rsidR="00076129" w:rsidRPr="00EC2B53" w:rsidRDefault="00076129" w:rsidP="00076129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:rsidR="00076129" w:rsidRPr="00EC2B53" w:rsidRDefault="00B8273C" w:rsidP="000761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273C">
              <w:rPr>
                <w:rFonts w:ascii="Arial" w:eastAsia="Arial" w:hAnsi="Arial" w:cs="Arial"/>
              </w:rPr>
              <w:t>NF EN 13771-1 :2016</w:t>
            </w:r>
          </w:p>
        </w:tc>
        <w:tc>
          <w:tcPr>
            <w:tcW w:w="1134" w:type="dxa"/>
            <w:vAlign w:val="center"/>
          </w:tcPr>
          <w:p w:rsidR="00076129" w:rsidRPr="003C0014" w:rsidRDefault="00B8273C" w:rsidP="00076129">
            <w:pPr>
              <w:jc w:val="center"/>
              <w:rPr>
                <w:rFonts w:ascii="Arial" w:hAnsi="Arial" w:cs="Arial"/>
              </w:rPr>
            </w:pPr>
            <w:r w:rsidRPr="00B8273C">
              <w:rPr>
                <w:rFonts w:ascii="Arial" w:hAnsi="Arial" w:cs="Arial"/>
              </w:rPr>
              <w:t>23.140</w:t>
            </w:r>
          </w:p>
        </w:tc>
        <w:tc>
          <w:tcPr>
            <w:tcW w:w="851" w:type="dxa"/>
            <w:vAlign w:val="center"/>
          </w:tcPr>
          <w:p w:rsidR="00076129" w:rsidRPr="003C0014" w:rsidRDefault="00076129" w:rsidP="00076129">
            <w:pPr>
              <w:jc w:val="center"/>
              <w:rPr>
                <w:rFonts w:ascii="Arial" w:hAnsi="Arial" w:cs="Arial"/>
              </w:rPr>
            </w:pPr>
            <w:r w:rsidRPr="00BD0BC3">
              <w:rPr>
                <w:rFonts w:ascii="Arial" w:hAnsi="Arial" w:cs="Arial"/>
              </w:rPr>
              <w:t>IDT</w:t>
            </w:r>
          </w:p>
        </w:tc>
        <w:tc>
          <w:tcPr>
            <w:tcW w:w="3969" w:type="dxa"/>
          </w:tcPr>
          <w:p w:rsidR="00076129" w:rsidRPr="00EC2B53" w:rsidRDefault="00B8273C" w:rsidP="00076129">
            <w:pPr>
              <w:spacing w:line="276" w:lineRule="auto"/>
              <w:rPr>
                <w:rFonts w:ascii="Arial" w:hAnsi="Arial" w:cs="Arial"/>
              </w:rPr>
            </w:pPr>
            <w:r w:rsidRPr="00B8273C">
              <w:rPr>
                <w:rFonts w:ascii="Arial" w:hAnsi="Arial" w:cs="Arial"/>
              </w:rPr>
              <w:t xml:space="preserve">Compresseurs pour fluides frigorigènes et unités de condensation pour la réfrigération - Essais de performances et méthodes d'essai - Partie 1 : compresseurs pour fluides </w:t>
            </w:r>
            <w:proofErr w:type="spellStart"/>
            <w:r w:rsidRPr="00B8273C">
              <w:rPr>
                <w:rFonts w:ascii="Arial" w:hAnsi="Arial" w:cs="Arial"/>
              </w:rPr>
              <w:t>frigogènes</w:t>
            </w:r>
            <w:proofErr w:type="spellEnd"/>
            <w:r w:rsidR="00076129">
              <w:rPr>
                <w:rFonts w:ascii="Arial" w:hAnsi="Arial" w:cs="Arial"/>
              </w:rPr>
              <w:t>.</w:t>
            </w:r>
          </w:p>
        </w:tc>
      </w:tr>
      <w:tr w:rsidR="00B8273C" w:rsidRPr="00D13C94" w:rsidTr="00B8273C">
        <w:trPr>
          <w:trHeight w:val="570"/>
        </w:trPr>
        <w:tc>
          <w:tcPr>
            <w:tcW w:w="1951" w:type="dxa"/>
            <w:vAlign w:val="center"/>
          </w:tcPr>
          <w:p w:rsidR="00B8273C" w:rsidRPr="003222E5" w:rsidRDefault="00B8273C" w:rsidP="00B82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222E5">
              <w:rPr>
                <w:rFonts w:ascii="Arial" w:hAnsi="Arial" w:cs="Arial"/>
              </w:rPr>
              <w:t>NA 11267</w:t>
            </w:r>
          </w:p>
        </w:tc>
        <w:tc>
          <w:tcPr>
            <w:tcW w:w="2268" w:type="dxa"/>
            <w:vAlign w:val="center"/>
          </w:tcPr>
          <w:p w:rsidR="00B8273C" w:rsidRPr="003222E5" w:rsidRDefault="00B8273C" w:rsidP="00B8273C">
            <w:pPr>
              <w:jc w:val="center"/>
              <w:rPr>
                <w:rFonts w:ascii="Arial" w:eastAsia="Arial" w:hAnsi="Arial" w:cs="Arial"/>
              </w:rPr>
            </w:pPr>
            <w:r w:rsidRPr="003222E5">
              <w:rPr>
                <w:rFonts w:ascii="Arial" w:eastAsia="Arial" w:hAnsi="Arial" w:cs="Arial"/>
              </w:rPr>
              <w:t>ISO 4548-5:2020</w:t>
            </w:r>
          </w:p>
        </w:tc>
        <w:tc>
          <w:tcPr>
            <w:tcW w:w="1134" w:type="dxa"/>
            <w:vAlign w:val="center"/>
          </w:tcPr>
          <w:p w:rsidR="00B8273C" w:rsidRPr="003C0014" w:rsidRDefault="00B8273C" w:rsidP="00B8273C">
            <w:pPr>
              <w:jc w:val="center"/>
              <w:rPr>
                <w:rFonts w:ascii="Arial" w:hAnsi="Arial" w:cs="Arial"/>
              </w:rPr>
            </w:pPr>
            <w:r w:rsidRPr="000247F9">
              <w:rPr>
                <w:rFonts w:ascii="Arial" w:hAnsi="Arial" w:cs="Arial"/>
              </w:rPr>
              <w:t>27.0</w:t>
            </w:r>
            <w:r>
              <w:rPr>
                <w:rFonts w:ascii="Arial" w:hAnsi="Arial" w:cs="Arial"/>
              </w:rPr>
              <w:t>2</w:t>
            </w:r>
            <w:r w:rsidRPr="000247F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vAlign w:val="center"/>
          </w:tcPr>
          <w:p w:rsidR="00B8273C" w:rsidRPr="003C0014" w:rsidRDefault="00B8273C" w:rsidP="00B8273C">
            <w:pPr>
              <w:jc w:val="center"/>
              <w:rPr>
                <w:rFonts w:ascii="Arial" w:hAnsi="Arial" w:cs="Arial"/>
              </w:rPr>
            </w:pPr>
            <w:r w:rsidRPr="003C0014">
              <w:rPr>
                <w:rFonts w:ascii="Arial" w:hAnsi="Arial" w:cs="Arial"/>
              </w:rPr>
              <w:t>IDT</w:t>
            </w:r>
          </w:p>
        </w:tc>
        <w:tc>
          <w:tcPr>
            <w:tcW w:w="3969" w:type="dxa"/>
            <w:vAlign w:val="center"/>
          </w:tcPr>
          <w:p w:rsidR="00B8273C" w:rsidRPr="003222E5" w:rsidRDefault="00B8273C" w:rsidP="00B8273C">
            <w:pPr>
              <w:rPr>
                <w:rFonts w:ascii="Arial" w:hAnsi="Arial" w:cs="Arial"/>
              </w:rPr>
            </w:pPr>
            <w:r w:rsidRPr="003222E5">
              <w:rPr>
                <w:rFonts w:ascii="Arial" w:hAnsi="Arial" w:cs="Arial"/>
              </w:rPr>
              <w:t>Méthodes d'essai des filtres à huile de lubrification à passage intégral pour moteurs à combustion interne</w:t>
            </w:r>
          </w:p>
          <w:p w:rsidR="00B8273C" w:rsidRPr="003222E5" w:rsidRDefault="00B8273C" w:rsidP="00B8273C">
            <w:pPr>
              <w:rPr>
                <w:rFonts w:ascii="Arial" w:hAnsi="Arial" w:cs="Arial"/>
              </w:rPr>
            </w:pPr>
            <w:r w:rsidRPr="003222E5">
              <w:rPr>
                <w:rFonts w:ascii="Arial" w:hAnsi="Arial" w:cs="Arial"/>
              </w:rPr>
              <w:t>Partie 5: Méthode d'essai de résistance aux impulsions hydrauliques.</w:t>
            </w:r>
          </w:p>
          <w:p w:rsidR="00B8273C" w:rsidRPr="003222E5" w:rsidRDefault="00B8273C" w:rsidP="00B8273C">
            <w:pPr>
              <w:rPr>
                <w:rFonts w:ascii="Arial" w:hAnsi="Arial" w:cs="Arial"/>
              </w:rPr>
            </w:pPr>
          </w:p>
        </w:tc>
      </w:tr>
      <w:tr w:rsidR="00B8273C" w:rsidRPr="00D13C94" w:rsidTr="00B8273C">
        <w:trPr>
          <w:trHeight w:val="570"/>
        </w:trPr>
        <w:tc>
          <w:tcPr>
            <w:tcW w:w="1951" w:type="dxa"/>
            <w:vAlign w:val="center"/>
          </w:tcPr>
          <w:p w:rsidR="00B8273C" w:rsidRPr="003222E5" w:rsidRDefault="00B8273C" w:rsidP="00B82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¨P</w:t>
            </w:r>
            <w:r w:rsidRPr="003222E5">
              <w:rPr>
                <w:rFonts w:ascii="Arial" w:hAnsi="Arial" w:cs="Arial"/>
              </w:rPr>
              <w:t>NA 11268</w:t>
            </w:r>
          </w:p>
        </w:tc>
        <w:tc>
          <w:tcPr>
            <w:tcW w:w="2268" w:type="dxa"/>
            <w:vAlign w:val="center"/>
          </w:tcPr>
          <w:p w:rsidR="00B8273C" w:rsidRPr="003222E5" w:rsidRDefault="00B8273C" w:rsidP="00B8273C">
            <w:pPr>
              <w:jc w:val="center"/>
              <w:rPr>
                <w:rFonts w:ascii="Arial" w:hAnsi="Arial" w:cs="Arial"/>
              </w:rPr>
            </w:pPr>
            <w:r w:rsidRPr="003222E5">
              <w:rPr>
                <w:rFonts w:ascii="Arial" w:hAnsi="Arial" w:cs="Arial"/>
              </w:rPr>
              <w:t>ISO 4548-6:2021</w:t>
            </w:r>
          </w:p>
        </w:tc>
        <w:tc>
          <w:tcPr>
            <w:tcW w:w="1134" w:type="dxa"/>
            <w:vAlign w:val="center"/>
          </w:tcPr>
          <w:p w:rsidR="00B8273C" w:rsidRPr="003C0014" w:rsidRDefault="00B8273C" w:rsidP="00B8273C">
            <w:pPr>
              <w:jc w:val="center"/>
              <w:rPr>
                <w:rFonts w:ascii="Arial" w:hAnsi="Arial" w:cs="Arial"/>
              </w:rPr>
            </w:pPr>
            <w:r w:rsidRPr="000247F9">
              <w:rPr>
                <w:rFonts w:ascii="Arial" w:hAnsi="Arial" w:cs="Arial"/>
              </w:rPr>
              <w:t>27.040</w:t>
            </w:r>
          </w:p>
        </w:tc>
        <w:tc>
          <w:tcPr>
            <w:tcW w:w="851" w:type="dxa"/>
            <w:vAlign w:val="center"/>
          </w:tcPr>
          <w:p w:rsidR="00B8273C" w:rsidRPr="003C0014" w:rsidRDefault="00B8273C" w:rsidP="00B8273C">
            <w:pPr>
              <w:jc w:val="center"/>
              <w:rPr>
                <w:rFonts w:ascii="Arial" w:hAnsi="Arial" w:cs="Arial"/>
              </w:rPr>
            </w:pPr>
            <w:r w:rsidRPr="003C0014">
              <w:rPr>
                <w:rFonts w:ascii="Arial" w:hAnsi="Arial" w:cs="Arial"/>
              </w:rPr>
              <w:t>IDT</w:t>
            </w:r>
          </w:p>
        </w:tc>
        <w:tc>
          <w:tcPr>
            <w:tcW w:w="3969" w:type="dxa"/>
            <w:vAlign w:val="center"/>
          </w:tcPr>
          <w:p w:rsidR="00B8273C" w:rsidRPr="003222E5" w:rsidRDefault="00B8273C" w:rsidP="00842893">
            <w:pPr>
              <w:rPr>
                <w:rFonts w:ascii="Arial" w:hAnsi="Arial" w:cs="Arial"/>
              </w:rPr>
            </w:pPr>
            <w:r w:rsidRPr="003222E5">
              <w:rPr>
                <w:rFonts w:ascii="Arial" w:hAnsi="Arial" w:cs="Arial"/>
              </w:rPr>
              <w:t>Méthodes d'essai des filtres à huile de lubrification à passage intégral pour moteurs à combustion interne</w:t>
            </w:r>
            <w:r w:rsidR="00842893">
              <w:rPr>
                <w:rFonts w:ascii="Arial" w:hAnsi="Arial" w:cs="Arial"/>
              </w:rPr>
              <w:t>-</w:t>
            </w:r>
            <w:r w:rsidRPr="003222E5">
              <w:rPr>
                <w:rFonts w:ascii="Arial" w:hAnsi="Arial" w:cs="Arial"/>
              </w:rPr>
              <w:t>Partie 6: Essai de pression statique d’éclatement.</w:t>
            </w:r>
          </w:p>
        </w:tc>
      </w:tr>
      <w:tr w:rsidR="00B8273C" w:rsidRPr="00D13C94" w:rsidTr="00B8273C">
        <w:trPr>
          <w:trHeight w:val="570"/>
        </w:trPr>
        <w:tc>
          <w:tcPr>
            <w:tcW w:w="1951" w:type="dxa"/>
            <w:vAlign w:val="center"/>
          </w:tcPr>
          <w:p w:rsidR="00B8273C" w:rsidRPr="003222E5" w:rsidRDefault="00B8273C" w:rsidP="00B82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222E5">
              <w:rPr>
                <w:rFonts w:ascii="Arial" w:hAnsi="Arial" w:cs="Arial"/>
              </w:rPr>
              <w:t>NA ISO 21630</w:t>
            </w:r>
          </w:p>
        </w:tc>
        <w:tc>
          <w:tcPr>
            <w:tcW w:w="2268" w:type="dxa"/>
            <w:vAlign w:val="center"/>
          </w:tcPr>
          <w:p w:rsidR="00B8273C" w:rsidRPr="003222E5" w:rsidRDefault="00B8273C" w:rsidP="00B8273C">
            <w:pPr>
              <w:jc w:val="center"/>
              <w:rPr>
                <w:rFonts w:ascii="Arial" w:hAnsi="Arial" w:cs="Arial"/>
              </w:rPr>
            </w:pPr>
            <w:r w:rsidRPr="003222E5">
              <w:rPr>
                <w:rFonts w:ascii="Arial" w:hAnsi="Arial" w:cs="Arial"/>
              </w:rPr>
              <w:t>ISO 21630:2007</w:t>
            </w:r>
          </w:p>
        </w:tc>
        <w:tc>
          <w:tcPr>
            <w:tcW w:w="1134" w:type="dxa"/>
            <w:vAlign w:val="center"/>
          </w:tcPr>
          <w:p w:rsidR="00B8273C" w:rsidRPr="003C0014" w:rsidRDefault="00B8273C" w:rsidP="00B8273C">
            <w:pPr>
              <w:jc w:val="center"/>
              <w:rPr>
                <w:rFonts w:ascii="Arial" w:hAnsi="Arial" w:cs="Arial"/>
              </w:rPr>
            </w:pPr>
            <w:r w:rsidRPr="00B8273C">
              <w:rPr>
                <w:rFonts w:ascii="Arial" w:hAnsi="Arial" w:cs="Arial"/>
              </w:rPr>
              <w:t>23.080</w:t>
            </w:r>
          </w:p>
        </w:tc>
        <w:tc>
          <w:tcPr>
            <w:tcW w:w="851" w:type="dxa"/>
            <w:vAlign w:val="center"/>
          </w:tcPr>
          <w:p w:rsidR="00B8273C" w:rsidRPr="003C0014" w:rsidRDefault="00B8273C" w:rsidP="00B8273C">
            <w:pPr>
              <w:jc w:val="center"/>
              <w:rPr>
                <w:rFonts w:ascii="Arial" w:hAnsi="Arial" w:cs="Arial"/>
              </w:rPr>
            </w:pPr>
            <w:r w:rsidRPr="003C0014">
              <w:rPr>
                <w:rFonts w:ascii="Arial" w:hAnsi="Arial" w:cs="Arial"/>
              </w:rPr>
              <w:t>IDT</w:t>
            </w:r>
          </w:p>
        </w:tc>
        <w:tc>
          <w:tcPr>
            <w:tcW w:w="3969" w:type="dxa"/>
            <w:vAlign w:val="center"/>
          </w:tcPr>
          <w:p w:rsidR="00B8273C" w:rsidRPr="003222E5" w:rsidRDefault="00B8273C" w:rsidP="00B8273C">
            <w:pPr>
              <w:shd w:val="clear" w:color="auto" w:fill="FFFFFF"/>
              <w:spacing w:after="120"/>
              <w:outlineLvl w:val="1"/>
              <w:rPr>
                <w:rFonts w:ascii="Arial" w:hAnsi="Arial" w:cs="Arial"/>
              </w:rPr>
            </w:pPr>
            <w:r w:rsidRPr="003222E5">
              <w:rPr>
                <w:rFonts w:ascii="Arial" w:hAnsi="Arial" w:cs="Arial"/>
              </w:rPr>
              <w:t>Pompes — Essais — Mélangeurs immergés pour eaux usées et applications similaires.</w:t>
            </w:r>
          </w:p>
        </w:tc>
      </w:tr>
    </w:tbl>
    <w:p w:rsidR="00303AE7" w:rsidRPr="00D13C94" w:rsidRDefault="00303AE7" w:rsidP="002C4955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41" w:rsidRDefault="00696541" w:rsidP="00A95B30">
      <w:r>
        <w:separator/>
      </w:r>
    </w:p>
  </w:endnote>
  <w:endnote w:type="continuationSeparator" w:id="0">
    <w:p w:rsidR="00696541" w:rsidRDefault="00696541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41" w:rsidRDefault="00696541" w:rsidP="00A95B30">
      <w:r>
        <w:separator/>
      </w:r>
    </w:p>
  </w:footnote>
  <w:footnote w:type="continuationSeparator" w:id="0">
    <w:p w:rsidR="00696541" w:rsidRDefault="00696541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1FD9"/>
    <w:rsid w:val="00010193"/>
    <w:rsid w:val="000247F9"/>
    <w:rsid w:val="000560A8"/>
    <w:rsid w:val="00076129"/>
    <w:rsid w:val="000877BC"/>
    <w:rsid w:val="000A23FE"/>
    <w:rsid w:val="000B4A52"/>
    <w:rsid w:val="000B4AC2"/>
    <w:rsid w:val="000C54D9"/>
    <w:rsid w:val="000D087B"/>
    <w:rsid w:val="000D3DC3"/>
    <w:rsid w:val="0013335B"/>
    <w:rsid w:val="00145697"/>
    <w:rsid w:val="00182A8B"/>
    <w:rsid w:val="001A717F"/>
    <w:rsid w:val="001B2F7A"/>
    <w:rsid w:val="001B6249"/>
    <w:rsid w:val="001D0EA0"/>
    <w:rsid w:val="001D2044"/>
    <w:rsid w:val="001D65B2"/>
    <w:rsid w:val="001F7A7E"/>
    <w:rsid w:val="002009D7"/>
    <w:rsid w:val="002279B4"/>
    <w:rsid w:val="00251790"/>
    <w:rsid w:val="00272EEF"/>
    <w:rsid w:val="002C4955"/>
    <w:rsid w:val="002C77BA"/>
    <w:rsid w:val="002E4F87"/>
    <w:rsid w:val="00303AE7"/>
    <w:rsid w:val="003301D2"/>
    <w:rsid w:val="00344A00"/>
    <w:rsid w:val="00353C7C"/>
    <w:rsid w:val="00355508"/>
    <w:rsid w:val="00374462"/>
    <w:rsid w:val="003815D0"/>
    <w:rsid w:val="003B4AB5"/>
    <w:rsid w:val="003C0014"/>
    <w:rsid w:val="003F4998"/>
    <w:rsid w:val="004608F2"/>
    <w:rsid w:val="004851BF"/>
    <w:rsid w:val="00493ABB"/>
    <w:rsid w:val="004B0131"/>
    <w:rsid w:val="004D3460"/>
    <w:rsid w:val="004E041F"/>
    <w:rsid w:val="00506C12"/>
    <w:rsid w:val="0050757E"/>
    <w:rsid w:val="0057588E"/>
    <w:rsid w:val="0059728C"/>
    <w:rsid w:val="005A035B"/>
    <w:rsid w:val="005D1047"/>
    <w:rsid w:val="00631C51"/>
    <w:rsid w:val="00696541"/>
    <w:rsid w:val="007352ED"/>
    <w:rsid w:val="00793CCF"/>
    <w:rsid w:val="007B1F19"/>
    <w:rsid w:val="007C0EC7"/>
    <w:rsid w:val="007C307B"/>
    <w:rsid w:val="007D09A2"/>
    <w:rsid w:val="007D1A33"/>
    <w:rsid w:val="007D35A0"/>
    <w:rsid w:val="007D3930"/>
    <w:rsid w:val="00802344"/>
    <w:rsid w:val="0080316A"/>
    <w:rsid w:val="00813388"/>
    <w:rsid w:val="00822058"/>
    <w:rsid w:val="00833CDC"/>
    <w:rsid w:val="00842893"/>
    <w:rsid w:val="00850EF8"/>
    <w:rsid w:val="00853E08"/>
    <w:rsid w:val="00864B93"/>
    <w:rsid w:val="008B0022"/>
    <w:rsid w:val="008B0103"/>
    <w:rsid w:val="008B022B"/>
    <w:rsid w:val="008B675F"/>
    <w:rsid w:val="008C6636"/>
    <w:rsid w:val="008F2471"/>
    <w:rsid w:val="0090348D"/>
    <w:rsid w:val="00903EF8"/>
    <w:rsid w:val="00907EFF"/>
    <w:rsid w:val="00916E32"/>
    <w:rsid w:val="00932185"/>
    <w:rsid w:val="009371FB"/>
    <w:rsid w:val="00947F38"/>
    <w:rsid w:val="00951C38"/>
    <w:rsid w:val="00963470"/>
    <w:rsid w:val="00971EA7"/>
    <w:rsid w:val="009832EC"/>
    <w:rsid w:val="00991492"/>
    <w:rsid w:val="00996340"/>
    <w:rsid w:val="00997740"/>
    <w:rsid w:val="009C0563"/>
    <w:rsid w:val="009D6AD0"/>
    <w:rsid w:val="009F6A0F"/>
    <w:rsid w:val="00A102EB"/>
    <w:rsid w:val="00A15670"/>
    <w:rsid w:val="00A15FEE"/>
    <w:rsid w:val="00A4429D"/>
    <w:rsid w:val="00A5318B"/>
    <w:rsid w:val="00A5649F"/>
    <w:rsid w:val="00A67415"/>
    <w:rsid w:val="00A95B30"/>
    <w:rsid w:val="00A95B95"/>
    <w:rsid w:val="00AD5583"/>
    <w:rsid w:val="00AE5F91"/>
    <w:rsid w:val="00AF27DC"/>
    <w:rsid w:val="00B019CD"/>
    <w:rsid w:val="00B254DD"/>
    <w:rsid w:val="00B7185E"/>
    <w:rsid w:val="00B8273C"/>
    <w:rsid w:val="00B955A1"/>
    <w:rsid w:val="00B96324"/>
    <w:rsid w:val="00BA2B10"/>
    <w:rsid w:val="00BB7D8F"/>
    <w:rsid w:val="00BC2AE8"/>
    <w:rsid w:val="00BD0BC3"/>
    <w:rsid w:val="00BF49E7"/>
    <w:rsid w:val="00C01F7D"/>
    <w:rsid w:val="00C14E79"/>
    <w:rsid w:val="00C15316"/>
    <w:rsid w:val="00C33FAC"/>
    <w:rsid w:val="00C3698D"/>
    <w:rsid w:val="00C7387D"/>
    <w:rsid w:val="00C92734"/>
    <w:rsid w:val="00C97F7D"/>
    <w:rsid w:val="00CA37AB"/>
    <w:rsid w:val="00CD52E2"/>
    <w:rsid w:val="00CE5F97"/>
    <w:rsid w:val="00D06149"/>
    <w:rsid w:val="00D112B9"/>
    <w:rsid w:val="00D13C94"/>
    <w:rsid w:val="00D3108D"/>
    <w:rsid w:val="00D407D4"/>
    <w:rsid w:val="00D44D98"/>
    <w:rsid w:val="00D76B48"/>
    <w:rsid w:val="00D8113D"/>
    <w:rsid w:val="00DA6F83"/>
    <w:rsid w:val="00DC606C"/>
    <w:rsid w:val="00DE1991"/>
    <w:rsid w:val="00DF3A33"/>
    <w:rsid w:val="00E06603"/>
    <w:rsid w:val="00E3202E"/>
    <w:rsid w:val="00E52360"/>
    <w:rsid w:val="00E83BEB"/>
    <w:rsid w:val="00E91984"/>
    <w:rsid w:val="00EB421D"/>
    <w:rsid w:val="00EB6C11"/>
    <w:rsid w:val="00EC12C9"/>
    <w:rsid w:val="00EE13AE"/>
    <w:rsid w:val="00EF0413"/>
    <w:rsid w:val="00EF0EB2"/>
    <w:rsid w:val="00F14983"/>
    <w:rsid w:val="00F249CC"/>
    <w:rsid w:val="00F36E20"/>
    <w:rsid w:val="00F55444"/>
    <w:rsid w:val="00F56A88"/>
    <w:rsid w:val="00F949EB"/>
    <w:rsid w:val="00FA121A"/>
    <w:rsid w:val="00FA78A6"/>
    <w:rsid w:val="00FB5680"/>
    <w:rsid w:val="00FC3568"/>
    <w:rsid w:val="00FC6554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8FB4D-4583-4B97-AB1D-2C99B8D2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BOUKAMOUM</cp:lastModifiedBy>
  <cp:revision>5</cp:revision>
  <dcterms:created xsi:type="dcterms:W3CDTF">2025-12-01T12:13:00Z</dcterms:created>
  <dcterms:modified xsi:type="dcterms:W3CDTF">2026-03-12T09:50:00Z</dcterms:modified>
</cp:coreProperties>
</file>