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A5DD1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>
        <w:rPr>
          <w:rFonts w:ascii="Arial" w:hAnsi="Arial" w:cs="Arial"/>
          <w:b/>
          <w:bCs/>
          <w:color w:val="000000" w:themeColor="text1"/>
        </w:rPr>
        <w:t>44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>
        <w:rPr>
          <w:rFonts w:ascii="Arial" w:hAnsi="Arial" w:cs="Arial"/>
          <w:b/>
          <w:bCs/>
          <w:color w:val="000000" w:themeColor="text1"/>
        </w:rPr>
        <w:t xml:space="preserve">Protection de l’environnement     </w:t>
      </w:r>
    </w:p>
    <w:p w:rsidR="00DA5DD1" w:rsidRPr="004C686E" w:rsidRDefault="00DA5DD1" w:rsidP="00DA5DD1">
      <w:pPr>
        <w:rPr>
          <w:b/>
          <w:bCs/>
          <w:color w:val="000000" w:themeColor="text1"/>
        </w:rPr>
      </w:pPr>
    </w:p>
    <w:p w:rsidR="00DA5DD1" w:rsidRPr="00D13C94" w:rsidRDefault="00DA5DD1" w:rsidP="00DA5DD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10/03/26                                                                                                                                    fin : 09/05/26    </w:t>
      </w:r>
    </w:p>
    <w:p w:rsidR="00DA5DD1" w:rsidRDefault="00DA5DD1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564"/>
        <w:gridCol w:w="850"/>
        <w:gridCol w:w="1276"/>
        <w:gridCol w:w="4796"/>
      </w:tblGrid>
      <w:tr w:rsidR="00DA5DD1" w:rsidRPr="00E3202E" w:rsidTr="00784314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796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DA5DD1" w:rsidRPr="00D13C94" w:rsidTr="00784314">
        <w:trPr>
          <w:trHeight w:val="587"/>
        </w:trPr>
        <w:tc>
          <w:tcPr>
            <w:tcW w:w="1805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 11352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11352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2025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13.060.45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Qualité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l'eau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— Estimation de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l'incertitude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mesure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basée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sur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des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données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validation et de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contrôle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qualité</w:t>
            </w:r>
            <w:proofErr w:type="spellEnd"/>
          </w:p>
        </w:tc>
      </w:tr>
      <w:tr w:rsidR="00DA5DD1" w:rsidRPr="00D13C94" w:rsidTr="00784314">
        <w:trPr>
          <w:trHeight w:val="620"/>
        </w:trPr>
        <w:tc>
          <w:tcPr>
            <w:tcW w:w="1805" w:type="dxa"/>
            <w:vAlign w:val="center"/>
          </w:tcPr>
          <w:p w:rsid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11465</w:t>
            </w:r>
          </w:p>
          <w:p w:rsidR="00DA5DD1" w:rsidRP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11465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2025</w:t>
            </w:r>
          </w:p>
        </w:tc>
        <w:tc>
          <w:tcPr>
            <w:tcW w:w="850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13.080.20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Boues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et matrices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environnementales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solides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—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Détermination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la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teneur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en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résidu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sec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ou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en eau et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calcul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la fraction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massique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matière</w:t>
            </w:r>
            <w:proofErr w:type="spellEnd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sèche</w:t>
            </w:r>
            <w:proofErr w:type="spellEnd"/>
          </w:p>
        </w:tc>
      </w:tr>
      <w:tr w:rsidR="00DA5DD1" w:rsidRPr="00D13C94" w:rsidTr="00784314">
        <w:trPr>
          <w:trHeight w:val="492"/>
        </w:trPr>
        <w:tc>
          <w:tcPr>
            <w:tcW w:w="1805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11265</w:t>
            </w:r>
          </w:p>
          <w:p w:rsidR="00DA5DD1" w:rsidRP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11265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2025</w:t>
            </w:r>
          </w:p>
        </w:tc>
        <w:tc>
          <w:tcPr>
            <w:tcW w:w="850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13.080.20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i/>
                <w:sz w:val="16"/>
                <w:szCs w:val="16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Matrices solides environnementales — Détermination de la conductivité électrique spécifique</w:t>
            </w:r>
          </w:p>
        </w:tc>
      </w:tr>
      <w:tr w:rsidR="00DA5DD1" w:rsidRPr="00D13C94" w:rsidTr="00784314">
        <w:trPr>
          <w:trHeight w:val="492"/>
        </w:trPr>
        <w:tc>
          <w:tcPr>
            <w:tcW w:w="1805" w:type="dxa"/>
            <w:vAlign w:val="center"/>
          </w:tcPr>
          <w:p w:rsidR="00DA5DD1" w:rsidRP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4224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4224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2000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84314" w:rsidRDefault="00784314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13.040.20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DA5DD1" w:rsidRPr="00DA5DD1" w:rsidRDefault="00DA5DD1" w:rsidP="00726BAB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Air ambiant — Dosage du monoxyde de carbone — Méthode par spectrométrie dans l'infrarouge selon un procédé de type </w:t>
            </w:r>
            <w:proofErr w:type="spellStart"/>
            <w:r w:rsidRPr="00DA5DD1">
              <w:rPr>
                <w:rFonts w:ascii="Arial" w:hAnsi="Arial" w:cs="Arial"/>
                <w:bCs/>
                <w:iCs/>
                <w:sz w:val="16"/>
                <w:szCs w:val="16"/>
              </w:rPr>
              <w:t>nondispersif</w:t>
            </w:r>
            <w:proofErr w:type="spellEnd"/>
          </w:p>
        </w:tc>
      </w:tr>
    </w:tbl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7B56E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D6" w:rsidRDefault="00D35BD6" w:rsidP="00A95B30">
      <w:r>
        <w:separator/>
      </w:r>
    </w:p>
  </w:endnote>
  <w:endnote w:type="continuationSeparator" w:id="0">
    <w:p w:rsidR="00D35BD6" w:rsidRDefault="00D35BD6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D6" w:rsidRDefault="00D35BD6" w:rsidP="00A95B30">
      <w:r>
        <w:separator/>
      </w:r>
    </w:p>
  </w:footnote>
  <w:footnote w:type="continuationSeparator" w:id="0">
    <w:p w:rsidR="00D35BD6" w:rsidRDefault="00D35BD6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2AAB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35BD6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11EE0"/>
    <w:rsid w:val="00E13039"/>
    <w:rsid w:val="00E3202E"/>
    <w:rsid w:val="00E36484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B918-2156-4431-988A-F9C051B2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72</cp:revision>
  <dcterms:created xsi:type="dcterms:W3CDTF">2016-03-14T08:30:00Z</dcterms:created>
  <dcterms:modified xsi:type="dcterms:W3CDTF">2026-03-23T12:51:00Z</dcterms:modified>
</cp:coreProperties>
</file>