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FD" w:rsidRPr="002E3E40" w:rsidRDefault="00B30DFD" w:rsidP="00B30DFD">
      <w:pPr>
        <w:tabs>
          <w:tab w:val="left" w:pos="1418"/>
          <w:tab w:val="left" w:pos="3420"/>
        </w:tabs>
        <w:jc w:val="center"/>
        <w:rPr>
          <w:rFonts w:asciiTheme="minorBidi" w:hAnsiTheme="minorBidi" w:cstheme="minorBidi"/>
          <w:b/>
          <w:sz w:val="22"/>
          <w:szCs w:val="22"/>
        </w:rPr>
      </w:pPr>
      <w:r w:rsidRPr="002E3E40">
        <w:rPr>
          <w:rFonts w:asciiTheme="minorBidi" w:hAnsiTheme="minorBidi" w:cstheme="minorBidi"/>
          <w:b/>
          <w:sz w:val="22"/>
          <w:szCs w:val="22"/>
        </w:rPr>
        <w:t>CTN 40</w:t>
      </w:r>
    </w:p>
    <w:p w:rsidR="00B30DFD" w:rsidRPr="002E3E40" w:rsidRDefault="00B30DFD" w:rsidP="00B30DFD">
      <w:pPr>
        <w:jc w:val="center"/>
        <w:rPr>
          <w:rFonts w:asciiTheme="minorBidi" w:hAnsiTheme="minorBidi" w:cstheme="minorBidi"/>
          <w:b/>
          <w:sz w:val="22"/>
          <w:szCs w:val="22"/>
        </w:rPr>
      </w:pPr>
      <w:r w:rsidRPr="002E3E40">
        <w:rPr>
          <w:rFonts w:asciiTheme="minorBidi" w:hAnsiTheme="minorBidi" w:cstheme="minorBidi"/>
          <w:b/>
          <w:sz w:val="22"/>
          <w:szCs w:val="22"/>
        </w:rPr>
        <w:t>« Menuiserie- Ameublement - Quincaillerie »</w:t>
      </w:r>
    </w:p>
    <w:p w:rsidR="005E3034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Pr="002F1EE2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785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Dédut  EP : </w:t>
      </w:r>
      <w:r w:rsidR="00785EC2">
        <w:rPr>
          <w:rFonts w:asciiTheme="minorBidi" w:hAnsiTheme="minorBidi" w:cstheme="minorBidi"/>
          <w:b/>
          <w:bCs/>
          <w:sz w:val="22"/>
          <w:szCs w:val="22"/>
        </w:rPr>
        <w:t>15</w:t>
      </w:r>
      <w:r w:rsidR="00B209C5">
        <w:rPr>
          <w:rFonts w:asciiTheme="minorBidi" w:hAnsiTheme="minorBidi" w:cstheme="minorBidi"/>
          <w:b/>
          <w:bCs/>
          <w:sz w:val="22"/>
          <w:szCs w:val="22"/>
        </w:rPr>
        <w:t>/0</w:t>
      </w:r>
      <w:r w:rsidR="00785EC2">
        <w:rPr>
          <w:rFonts w:asciiTheme="minorBidi" w:hAnsiTheme="minorBidi" w:cstheme="minorBidi"/>
          <w:b/>
          <w:bCs/>
          <w:sz w:val="22"/>
          <w:szCs w:val="22"/>
        </w:rPr>
        <w:t>2</w:t>
      </w:r>
      <w:r w:rsidR="00B209C5">
        <w:rPr>
          <w:rFonts w:asciiTheme="minorBidi" w:hAnsiTheme="minorBidi" w:cstheme="minorBidi"/>
          <w:b/>
          <w:bCs/>
          <w:sz w:val="22"/>
          <w:szCs w:val="22"/>
        </w:rPr>
        <w:t>/</w:t>
      </w:r>
      <w:r w:rsidR="00C75B85">
        <w:rPr>
          <w:rFonts w:asciiTheme="minorBidi" w:hAnsiTheme="minorBidi" w:cstheme="minorBidi"/>
          <w:b/>
          <w:bCs/>
          <w:sz w:val="22"/>
          <w:szCs w:val="22"/>
        </w:rPr>
        <w:t>202</w:t>
      </w:r>
      <w:r w:rsidR="00785EC2">
        <w:rPr>
          <w:rFonts w:asciiTheme="minorBidi" w:hAnsiTheme="minorBidi" w:cstheme="minorBidi"/>
          <w:b/>
          <w:bCs/>
          <w:sz w:val="22"/>
          <w:szCs w:val="22"/>
        </w:rPr>
        <w:t>6</w:t>
      </w:r>
      <w:r w:rsidR="00505239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Fin EP: </w:t>
      </w:r>
      <w:r w:rsidR="00785EC2">
        <w:rPr>
          <w:rFonts w:ascii="Arial" w:hAnsi="Arial" w:cs="Arial"/>
          <w:b/>
          <w:sz w:val="22"/>
          <w:szCs w:val="22"/>
        </w:rPr>
        <w:t>14</w:t>
      </w:r>
      <w:r w:rsidR="00C75B85">
        <w:rPr>
          <w:rFonts w:ascii="Arial" w:hAnsi="Arial" w:cs="Arial"/>
          <w:b/>
          <w:sz w:val="22"/>
          <w:szCs w:val="22"/>
        </w:rPr>
        <w:t>/</w:t>
      </w:r>
      <w:r w:rsidR="00785EC2">
        <w:rPr>
          <w:rFonts w:ascii="Arial" w:hAnsi="Arial" w:cs="Arial"/>
          <w:b/>
          <w:sz w:val="22"/>
          <w:szCs w:val="22"/>
        </w:rPr>
        <w:t>04</w:t>
      </w:r>
      <w:r w:rsidR="00B209C5">
        <w:rPr>
          <w:rFonts w:ascii="Arial" w:hAnsi="Arial" w:cs="Arial"/>
          <w:b/>
          <w:sz w:val="22"/>
          <w:szCs w:val="22"/>
        </w:rPr>
        <w:t>/</w:t>
      </w:r>
      <w:r w:rsidR="00C75B85">
        <w:rPr>
          <w:rFonts w:ascii="Arial" w:hAnsi="Arial" w:cs="Arial"/>
          <w:b/>
          <w:sz w:val="22"/>
          <w:szCs w:val="22"/>
        </w:rPr>
        <w:t>202</w:t>
      </w:r>
      <w:r w:rsidR="00785EC2">
        <w:rPr>
          <w:rFonts w:ascii="Arial" w:hAnsi="Arial" w:cs="Arial"/>
          <w:b/>
          <w:sz w:val="22"/>
          <w:szCs w:val="22"/>
        </w:rPr>
        <w:t>6</w:t>
      </w: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668"/>
        <w:gridCol w:w="1842"/>
        <w:gridCol w:w="1134"/>
        <w:gridCol w:w="1276"/>
        <w:gridCol w:w="4536"/>
      </w:tblGrid>
      <w:tr w:rsidR="005E3034" w:rsidRPr="001454FB" w:rsidTr="002121DC">
        <w:trPr>
          <w:trHeight w:val="570"/>
        </w:trPr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Référence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Source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Intitulé du PN</w:t>
            </w:r>
          </w:p>
        </w:tc>
      </w:tr>
      <w:tr w:rsidR="00785EC2" w:rsidRPr="00503AEB" w:rsidTr="00B209C5">
        <w:trPr>
          <w:trHeight w:val="794"/>
        </w:trPr>
        <w:tc>
          <w:tcPr>
            <w:tcW w:w="1668" w:type="dxa"/>
            <w:vAlign w:val="bottom"/>
          </w:tcPr>
          <w:p w:rsidR="00785EC2" w:rsidRPr="00D07D8A" w:rsidRDefault="00785EC2" w:rsidP="007806E2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NA 23304</w:t>
            </w:r>
          </w:p>
        </w:tc>
        <w:tc>
          <w:tcPr>
            <w:tcW w:w="1842" w:type="dxa"/>
          </w:tcPr>
          <w:p w:rsidR="00785EC2" w:rsidRDefault="00785EC2" w:rsidP="007806E2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EN 16122</w:t>
            </w:r>
          </w:p>
          <w:p w:rsidR="00785EC2" w:rsidRPr="00D07D8A" w:rsidRDefault="00785EC2" w:rsidP="007806E2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2012+AC : 2015</w:t>
            </w:r>
          </w:p>
        </w:tc>
        <w:tc>
          <w:tcPr>
            <w:tcW w:w="1134" w:type="dxa"/>
          </w:tcPr>
          <w:p w:rsidR="00785EC2" w:rsidRPr="00785EC2" w:rsidRDefault="00785EC2" w:rsidP="00785EC2">
            <w:pPr>
              <w:pStyle w:val="Titre2"/>
              <w:shd w:val="clear" w:color="auto" w:fill="FFFFFF"/>
              <w:spacing w:after="81" w:line="276" w:lineRule="auto"/>
              <w:jc w:val="center"/>
              <w:outlineLvl w:val="1"/>
              <w:rPr>
                <w:rFonts w:asciiTheme="minorBidi" w:eastAsia="Times New Roman" w:hAnsiTheme="minorBidi" w:cstheme="minorBidi"/>
                <w:b w:val="0"/>
                <w:color w:val="auto"/>
                <w:sz w:val="22"/>
                <w:szCs w:val="22"/>
              </w:rPr>
            </w:pPr>
            <w:r w:rsidRPr="00785EC2">
              <w:rPr>
                <w:rFonts w:asciiTheme="minorBidi" w:eastAsia="Times New Roman" w:hAnsiTheme="minorBidi" w:cstheme="minorBidi"/>
                <w:b w:val="0"/>
                <w:color w:val="auto"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785EC2" w:rsidRDefault="00785EC2" w:rsidP="00B209C5">
            <w:pPr>
              <w:jc w:val="center"/>
              <w:rPr>
                <w:rFonts w:ascii="Arial-BoldMT" w:eastAsiaTheme="minorHAnsi" w:hAnsi="Arial-BoldMT" w:cs="Arial-BoldMT"/>
                <w:sz w:val="22"/>
                <w:szCs w:val="22"/>
                <w:lang w:eastAsia="en-US"/>
              </w:rPr>
            </w:pPr>
          </w:p>
          <w:p w:rsidR="00785EC2" w:rsidRPr="00785EC2" w:rsidRDefault="00785EC2" w:rsidP="00B209C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785EC2">
              <w:rPr>
                <w:rFonts w:ascii="Arial-BoldMT" w:eastAsiaTheme="minorHAnsi" w:hAnsi="Arial-BoldMT" w:cs="Arial-BoldMT"/>
                <w:sz w:val="22"/>
                <w:szCs w:val="22"/>
                <w:lang w:eastAsia="en-US"/>
              </w:rPr>
              <w:t>97.140</w:t>
            </w:r>
          </w:p>
        </w:tc>
        <w:tc>
          <w:tcPr>
            <w:tcW w:w="4536" w:type="dxa"/>
          </w:tcPr>
          <w:p w:rsidR="00785EC2" w:rsidRPr="00D07D8A" w:rsidRDefault="00785EC2" w:rsidP="00FF4FC3">
            <w:pPr>
              <w:pStyle w:val="Titre2"/>
              <w:shd w:val="clear" w:color="auto" w:fill="FFFFFF"/>
              <w:spacing w:after="81" w:line="276" w:lineRule="auto"/>
              <w:jc w:val="both"/>
              <w:outlineLvl w:val="1"/>
              <w:rPr>
                <w:rFonts w:asciiTheme="minorBidi" w:eastAsia="Times New Roman" w:hAnsiTheme="minorBidi" w:cstheme="minorBidi"/>
                <w:b w:val="0"/>
                <w:color w:val="auto"/>
                <w:sz w:val="22"/>
                <w:szCs w:val="22"/>
              </w:rPr>
            </w:pPr>
            <w:r w:rsidRPr="00D07D8A">
              <w:rPr>
                <w:rFonts w:asciiTheme="minorBidi" w:eastAsia="Times New Roman" w:hAnsiTheme="minorBidi" w:cstheme="minorBidi"/>
                <w:b w:val="0"/>
                <w:color w:val="auto"/>
                <w:sz w:val="22"/>
                <w:szCs w:val="22"/>
              </w:rPr>
              <w:t>Meubles de rangement à usage domestique et collectif - Méthode d'essai pour la détermination de la résistance, la durabilité et la stabilité</w:t>
            </w:r>
          </w:p>
        </w:tc>
      </w:tr>
      <w:tr w:rsidR="00785EC2" w:rsidRPr="00503AEB" w:rsidTr="00A929AA">
        <w:trPr>
          <w:trHeight w:val="794"/>
        </w:trPr>
        <w:tc>
          <w:tcPr>
            <w:tcW w:w="1668" w:type="dxa"/>
          </w:tcPr>
          <w:p w:rsidR="00785EC2" w:rsidRPr="00D07D8A" w:rsidRDefault="00785EC2" w:rsidP="007806E2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D07D8A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NA 5530 </w:t>
            </w:r>
          </w:p>
        </w:tc>
        <w:tc>
          <w:tcPr>
            <w:tcW w:w="1842" w:type="dxa"/>
          </w:tcPr>
          <w:p w:rsidR="00785EC2" w:rsidRPr="00D07D8A" w:rsidRDefault="00785EC2" w:rsidP="007806E2">
            <w:pPr>
              <w:pStyle w:val="Titre2"/>
              <w:shd w:val="clear" w:color="auto" w:fill="FFFFFF"/>
              <w:spacing w:before="0"/>
              <w:ind w:right="94"/>
              <w:jc w:val="center"/>
              <w:outlineLvl w:val="1"/>
              <w:rPr>
                <w:rFonts w:asciiTheme="minorBidi" w:eastAsia="Times New Roman" w:hAnsiTheme="minorBidi" w:cstheme="minorBidi"/>
                <w:b w:val="0"/>
                <w:color w:val="auto"/>
                <w:sz w:val="22"/>
                <w:szCs w:val="22"/>
              </w:rPr>
            </w:pPr>
            <w:hyperlink r:id="rId7" w:tgtFrame="_self" w:tooltip="NF EN 1725" w:history="1">
              <w:r w:rsidRPr="00D07D8A">
                <w:rPr>
                  <w:rFonts w:asciiTheme="minorBidi" w:eastAsia="Times New Roman" w:hAnsiTheme="minorBidi" w:cstheme="minorBidi"/>
                  <w:b w:val="0"/>
                  <w:color w:val="auto"/>
                  <w:sz w:val="22"/>
                  <w:szCs w:val="22"/>
                </w:rPr>
                <w:t>NF EN 1725</w:t>
              </w:r>
            </w:hyperlink>
          </w:p>
          <w:p w:rsidR="00785EC2" w:rsidRPr="00D07D8A" w:rsidRDefault="00785EC2" w:rsidP="007806E2">
            <w:pPr>
              <w:shd w:val="clear" w:color="auto" w:fill="FFFFFF"/>
              <w:jc w:val="center"/>
              <w:rPr>
                <w:rFonts w:asciiTheme="minorBidi" w:hAnsiTheme="minorBidi" w:cstheme="minorBidi"/>
                <w:bCs/>
              </w:rPr>
            </w:pPr>
            <w:r w:rsidRPr="00D07D8A">
              <w:rPr>
                <w:rFonts w:asciiTheme="minorBidi" w:hAnsiTheme="minorBidi" w:cstheme="minorBidi"/>
                <w:bCs/>
                <w:sz w:val="22"/>
                <w:szCs w:val="22"/>
              </w:rPr>
              <w:t>2023</w:t>
            </w:r>
          </w:p>
          <w:p w:rsidR="00785EC2" w:rsidRPr="00D07D8A" w:rsidRDefault="00785EC2" w:rsidP="007806E2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134" w:type="dxa"/>
          </w:tcPr>
          <w:p w:rsidR="00785EC2" w:rsidRPr="00785EC2" w:rsidRDefault="00785EC2" w:rsidP="00785EC2">
            <w:pPr>
              <w:jc w:val="center"/>
              <w:rPr>
                <w:bCs/>
              </w:rPr>
            </w:pPr>
            <w:r w:rsidRPr="00785EC2">
              <w:rPr>
                <w:rFonts w:asciiTheme="minorBidi" w:hAnsiTheme="minorBidi" w:cstheme="minorBidi"/>
                <w:bCs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785EC2" w:rsidRDefault="00785EC2" w:rsidP="00B209C5">
            <w:pPr>
              <w:jc w:val="center"/>
              <w:rPr>
                <w:rFonts w:ascii="Arial-BoldMT" w:eastAsiaTheme="minorHAnsi" w:hAnsi="Arial-BoldMT" w:cs="Arial-BoldMT"/>
                <w:sz w:val="22"/>
                <w:szCs w:val="22"/>
                <w:lang w:eastAsia="en-US"/>
              </w:rPr>
            </w:pPr>
          </w:p>
          <w:p w:rsidR="00785EC2" w:rsidRPr="00785EC2" w:rsidRDefault="00785EC2" w:rsidP="00B209C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785EC2">
              <w:rPr>
                <w:rFonts w:ascii="Arial-BoldMT" w:eastAsiaTheme="minorHAnsi" w:hAnsi="Arial-BoldMT" w:cs="Arial-BoldMT"/>
                <w:sz w:val="22"/>
                <w:szCs w:val="22"/>
                <w:lang w:eastAsia="en-US"/>
              </w:rPr>
              <w:t>97.140</w:t>
            </w:r>
          </w:p>
        </w:tc>
        <w:tc>
          <w:tcPr>
            <w:tcW w:w="4536" w:type="dxa"/>
          </w:tcPr>
          <w:p w:rsidR="00785EC2" w:rsidRPr="00D07D8A" w:rsidRDefault="00785EC2" w:rsidP="005F090E">
            <w:pPr>
              <w:shd w:val="clear" w:color="auto" w:fill="FFFFFF"/>
              <w:rPr>
                <w:rFonts w:asciiTheme="minorBidi" w:hAnsiTheme="minorBidi" w:cstheme="minorBidi"/>
                <w:bCs/>
              </w:rPr>
            </w:pPr>
            <w:r w:rsidRPr="00D07D8A">
              <w:rPr>
                <w:rFonts w:asciiTheme="minorBidi" w:hAnsiTheme="minorBidi" w:cstheme="minorBidi"/>
                <w:bCs/>
                <w:sz w:val="22"/>
                <w:szCs w:val="22"/>
              </w:rPr>
              <w:t>Meubles - Lits - Exigences de sécurité, soli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di</w:t>
            </w:r>
            <w:r w:rsidRPr="00D07D8A">
              <w:rPr>
                <w:rFonts w:asciiTheme="minorBidi" w:hAnsiTheme="minorBidi" w:cstheme="minorBidi"/>
                <w:bCs/>
                <w:sz w:val="22"/>
                <w:szCs w:val="22"/>
              </w:rPr>
              <w:t>té et durabilité</w:t>
            </w:r>
          </w:p>
          <w:p w:rsidR="00785EC2" w:rsidRPr="00D07D8A" w:rsidRDefault="00785EC2" w:rsidP="005F090E">
            <w:pPr>
              <w:pStyle w:val="Titre2"/>
              <w:shd w:val="clear" w:color="auto" w:fill="FFFFFF"/>
              <w:spacing w:before="0" w:after="88" w:line="276" w:lineRule="auto"/>
              <w:outlineLvl w:val="1"/>
              <w:rPr>
                <w:rFonts w:asciiTheme="minorBidi" w:eastAsia="Times New Roman" w:hAnsiTheme="minorBid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785EC2" w:rsidRPr="00503AEB" w:rsidTr="00A929AA">
        <w:trPr>
          <w:trHeight w:val="794"/>
        </w:trPr>
        <w:tc>
          <w:tcPr>
            <w:tcW w:w="1668" w:type="dxa"/>
          </w:tcPr>
          <w:p w:rsidR="00785EC2" w:rsidRPr="00D07D8A" w:rsidRDefault="00785EC2" w:rsidP="007806E2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D07D8A">
              <w:rPr>
                <w:rFonts w:asciiTheme="minorBidi" w:hAnsiTheme="minorBidi" w:cstheme="minorBidi"/>
                <w:bCs/>
                <w:sz w:val="22"/>
                <w:szCs w:val="22"/>
              </w:rPr>
              <w:t>NA 5498</w:t>
            </w:r>
          </w:p>
        </w:tc>
        <w:tc>
          <w:tcPr>
            <w:tcW w:w="1842" w:type="dxa"/>
          </w:tcPr>
          <w:p w:rsidR="00785EC2" w:rsidRPr="00D07D8A" w:rsidRDefault="00785EC2" w:rsidP="007806E2">
            <w:pPr>
              <w:pStyle w:val="Titre2"/>
              <w:shd w:val="clear" w:color="auto" w:fill="FFFFFF"/>
              <w:spacing w:before="0"/>
              <w:ind w:right="94"/>
              <w:jc w:val="center"/>
              <w:outlineLvl w:val="1"/>
              <w:rPr>
                <w:rFonts w:asciiTheme="minorBidi" w:eastAsia="Times New Roman" w:hAnsiTheme="minorBidi" w:cstheme="minorBidi"/>
                <w:b w:val="0"/>
                <w:color w:val="auto"/>
                <w:sz w:val="22"/>
                <w:szCs w:val="22"/>
              </w:rPr>
            </w:pPr>
            <w:hyperlink r:id="rId8" w:tgtFrame="_self" w:tooltip="NF EN 1022" w:history="1">
              <w:r w:rsidRPr="00D07D8A">
                <w:rPr>
                  <w:rFonts w:asciiTheme="minorBidi" w:eastAsia="Times New Roman" w:hAnsiTheme="minorBidi" w:cstheme="minorBidi"/>
                  <w:b w:val="0"/>
                  <w:color w:val="auto"/>
                  <w:sz w:val="22"/>
                  <w:szCs w:val="22"/>
                </w:rPr>
                <w:t>NF EN 1022</w:t>
              </w:r>
            </w:hyperlink>
          </w:p>
          <w:p w:rsidR="00785EC2" w:rsidRPr="00D07D8A" w:rsidRDefault="00785EC2" w:rsidP="007806E2">
            <w:pPr>
              <w:pStyle w:val="Titre2"/>
              <w:shd w:val="clear" w:color="auto" w:fill="FFFFFF"/>
              <w:spacing w:before="0"/>
              <w:ind w:right="94"/>
              <w:jc w:val="center"/>
              <w:outlineLvl w:val="1"/>
              <w:rPr>
                <w:rFonts w:asciiTheme="minorBidi" w:eastAsia="Times New Roman" w:hAnsiTheme="minorBidi" w:cstheme="minorBidi"/>
                <w:b w:val="0"/>
                <w:color w:val="auto"/>
                <w:sz w:val="22"/>
                <w:szCs w:val="22"/>
              </w:rPr>
            </w:pPr>
            <w:r w:rsidRPr="00D07D8A">
              <w:rPr>
                <w:rFonts w:asciiTheme="minorBidi" w:eastAsia="Times New Roman" w:hAnsiTheme="minorBidi" w:cstheme="minorBidi"/>
                <w:b w:val="0"/>
                <w:color w:val="auto"/>
                <w:sz w:val="22"/>
                <w:szCs w:val="22"/>
              </w:rPr>
              <w:t>2023</w:t>
            </w:r>
          </w:p>
          <w:p w:rsidR="00785EC2" w:rsidRPr="00D07D8A" w:rsidRDefault="00785EC2" w:rsidP="007806E2">
            <w:pPr>
              <w:shd w:val="clear" w:color="auto" w:fill="FFFFFF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134" w:type="dxa"/>
          </w:tcPr>
          <w:p w:rsidR="00785EC2" w:rsidRPr="00785EC2" w:rsidRDefault="00785EC2" w:rsidP="00785EC2">
            <w:pPr>
              <w:jc w:val="center"/>
              <w:rPr>
                <w:bCs/>
              </w:rPr>
            </w:pPr>
            <w:r w:rsidRPr="00785EC2">
              <w:rPr>
                <w:rFonts w:asciiTheme="minorBidi" w:hAnsiTheme="minorBidi" w:cstheme="minorBidi"/>
                <w:bCs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785EC2" w:rsidRDefault="00785EC2" w:rsidP="00B209C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85EC2" w:rsidRPr="00785EC2" w:rsidRDefault="00785EC2" w:rsidP="00B209C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785EC2">
              <w:rPr>
                <w:rFonts w:eastAsiaTheme="minorHAnsi"/>
                <w:sz w:val="24"/>
                <w:szCs w:val="24"/>
                <w:lang w:eastAsia="en-US"/>
              </w:rPr>
              <w:t>97.104</w:t>
            </w:r>
          </w:p>
        </w:tc>
        <w:tc>
          <w:tcPr>
            <w:tcW w:w="4536" w:type="dxa"/>
          </w:tcPr>
          <w:p w:rsidR="00785EC2" w:rsidRPr="00D07D8A" w:rsidRDefault="00785EC2" w:rsidP="00883A5B">
            <w:pPr>
              <w:shd w:val="clear" w:color="auto" w:fill="FFFFFF"/>
              <w:rPr>
                <w:rFonts w:asciiTheme="minorBidi" w:hAnsiTheme="minorBidi" w:cstheme="minorBidi"/>
                <w:bCs/>
              </w:rPr>
            </w:pPr>
            <w:r w:rsidRPr="00D07D8A">
              <w:rPr>
                <w:rFonts w:asciiTheme="minorBidi" w:hAnsiTheme="minorBidi" w:cstheme="minorBidi"/>
                <w:bCs/>
                <w:sz w:val="22"/>
                <w:szCs w:val="22"/>
              </w:rPr>
              <w:t>Mobilier - Sièges - Détermination de la stabilité</w:t>
            </w:r>
          </w:p>
          <w:p w:rsidR="00785EC2" w:rsidRPr="00D07D8A" w:rsidRDefault="00785EC2" w:rsidP="00883A5B">
            <w:pPr>
              <w:pStyle w:val="Titre2"/>
              <w:spacing w:line="276" w:lineRule="auto"/>
              <w:jc w:val="both"/>
              <w:outlineLvl w:val="1"/>
              <w:rPr>
                <w:rFonts w:asciiTheme="minorBidi" w:eastAsia="Times New Roman" w:hAnsiTheme="minorBidi" w:cstheme="minorBidi"/>
                <w:b w:val="0"/>
                <w:color w:val="auto"/>
                <w:sz w:val="22"/>
                <w:szCs w:val="22"/>
              </w:rPr>
            </w:pPr>
          </w:p>
        </w:tc>
      </w:tr>
    </w:tbl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sectPr w:rsidR="005E303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8CA" w:rsidRDefault="004848CA" w:rsidP="00A95B30">
      <w:r>
        <w:separator/>
      </w:r>
    </w:p>
  </w:endnote>
  <w:endnote w:type="continuationSeparator" w:id="1">
    <w:p w:rsidR="004848CA" w:rsidRDefault="004848CA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8CA" w:rsidRDefault="004848CA" w:rsidP="00A95B30">
      <w:r>
        <w:separator/>
      </w:r>
    </w:p>
  </w:footnote>
  <w:footnote w:type="continuationSeparator" w:id="1">
    <w:p w:rsidR="004848CA" w:rsidRDefault="004848CA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5284D"/>
    <w:rsid w:val="000560A8"/>
    <w:rsid w:val="00074572"/>
    <w:rsid w:val="000877BC"/>
    <w:rsid w:val="000900EB"/>
    <w:rsid w:val="000A0683"/>
    <w:rsid w:val="000A3387"/>
    <w:rsid w:val="000B4A52"/>
    <w:rsid w:val="000B4AC2"/>
    <w:rsid w:val="000C54D9"/>
    <w:rsid w:val="000C56A9"/>
    <w:rsid w:val="000D087B"/>
    <w:rsid w:val="000D3DC3"/>
    <w:rsid w:val="000D6D7D"/>
    <w:rsid w:val="000F09BA"/>
    <w:rsid w:val="00132D84"/>
    <w:rsid w:val="0013335B"/>
    <w:rsid w:val="00140B3C"/>
    <w:rsid w:val="001454FB"/>
    <w:rsid w:val="00145697"/>
    <w:rsid w:val="00155B71"/>
    <w:rsid w:val="001A0841"/>
    <w:rsid w:val="001A717F"/>
    <w:rsid w:val="001A724D"/>
    <w:rsid w:val="001B1F3D"/>
    <w:rsid w:val="001B2F7A"/>
    <w:rsid w:val="001B6249"/>
    <w:rsid w:val="001B63E8"/>
    <w:rsid w:val="001C5D9C"/>
    <w:rsid w:val="001D0EA0"/>
    <w:rsid w:val="001D2044"/>
    <w:rsid w:val="001D23FF"/>
    <w:rsid w:val="001D3E1A"/>
    <w:rsid w:val="001E2279"/>
    <w:rsid w:val="002121DC"/>
    <w:rsid w:val="0021616A"/>
    <w:rsid w:val="002279B4"/>
    <w:rsid w:val="00251367"/>
    <w:rsid w:val="00272EEF"/>
    <w:rsid w:val="00277902"/>
    <w:rsid w:val="002B0936"/>
    <w:rsid w:val="002E4F87"/>
    <w:rsid w:val="002F1EE2"/>
    <w:rsid w:val="002F598A"/>
    <w:rsid w:val="00303AE7"/>
    <w:rsid w:val="003322FA"/>
    <w:rsid w:val="00353C7C"/>
    <w:rsid w:val="00362AAB"/>
    <w:rsid w:val="003815D0"/>
    <w:rsid w:val="0039305E"/>
    <w:rsid w:val="003B4AB5"/>
    <w:rsid w:val="003E04AA"/>
    <w:rsid w:val="00436D66"/>
    <w:rsid w:val="004608F2"/>
    <w:rsid w:val="00464F50"/>
    <w:rsid w:val="00480824"/>
    <w:rsid w:val="004848CA"/>
    <w:rsid w:val="004915B2"/>
    <w:rsid w:val="004A099B"/>
    <w:rsid w:val="004A323A"/>
    <w:rsid w:val="004B0131"/>
    <w:rsid w:val="004C17F3"/>
    <w:rsid w:val="004E041F"/>
    <w:rsid w:val="00503AEB"/>
    <w:rsid w:val="00505239"/>
    <w:rsid w:val="00506C12"/>
    <w:rsid w:val="0050757E"/>
    <w:rsid w:val="005078AC"/>
    <w:rsid w:val="005310A0"/>
    <w:rsid w:val="00531E4F"/>
    <w:rsid w:val="00572A7D"/>
    <w:rsid w:val="00574F44"/>
    <w:rsid w:val="0058781B"/>
    <w:rsid w:val="0059728C"/>
    <w:rsid w:val="005D1047"/>
    <w:rsid w:val="005D3DE7"/>
    <w:rsid w:val="005E2358"/>
    <w:rsid w:val="005E3034"/>
    <w:rsid w:val="005F10FD"/>
    <w:rsid w:val="005F636A"/>
    <w:rsid w:val="00601AEA"/>
    <w:rsid w:val="00602BA7"/>
    <w:rsid w:val="0061545E"/>
    <w:rsid w:val="006341D5"/>
    <w:rsid w:val="00653042"/>
    <w:rsid w:val="00656118"/>
    <w:rsid w:val="0067132E"/>
    <w:rsid w:val="00671F3C"/>
    <w:rsid w:val="00680207"/>
    <w:rsid w:val="006C4A91"/>
    <w:rsid w:val="006D3ED1"/>
    <w:rsid w:val="006E0DEC"/>
    <w:rsid w:val="00730530"/>
    <w:rsid w:val="007352A3"/>
    <w:rsid w:val="007510E4"/>
    <w:rsid w:val="00775331"/>
    <w:rsid w:val="00785EC2"/>
    <w:rsid w:val="00793CCF"/>
    <w:rsid w:val="007A564F"/>
    <w:rsid w:val="007B0432"/>
    <w:rsid w:val="007B1F19"/>
    <w:rsid w:val="007C0EC7"/>
    <w:rsid w:val="007C307B"/>
    <w:rsid w:val="007D09A2"/>
    <w:rsid w:val="007D35A0"/>
    <w:rsid w:val="007D3930"/>
    <w:rsid w:val="007F0B23"/>
    <w:rsid w:val="007F5D5F"/>
    <w:rsid w:val="0080316A"/>
    <w:rsid w:val="00822058"/>
    <w:rsid w:val="00833CDC"/>
    <w:rsid w:val="008463DB"/>
    <w:rsid w:val="00850EF8"/>
    <w:rsid w:val="00853E08"/>
    <w:rsid w:val="00864B93"/>
    <w:rsid w:val="00893A7F"/>
    <w:rsid w:val="00897979"/>
    <w:rsid w:val="008B0022"/>
    <w:rsid w:val="008B0103"/>
    <w:rsid w:val="008B675F"/>
    <w:rsid w:val="008C6636"/>
    <w:rsid w:val="008E4600"/>
    <w:rsid w:val="008F6338"/>
    <w:rsid w:val="00916E32"/>
    <w:rsid w:val="00947F38"/>
    <w:rsid w:val="00951C38"/>
    <w:rsid w:val="00963470"/>
    <w:rsid w:val="009646D0"/>
    <w:rsid w:val="00965D79"/>
    <w:rsid w:val="00971EA7"/>
    <w:rsid w:val="009832EC"/>
    <w:rsid w:val="00990622"/>
    <w:rsid w:val="00991492"/>
    <w:rsid w:val="00996340"/>
    <w:rsid w:val="0099692B"/>
    <w:rsid w:val="00997740"/>
    <w:rsid w:val="009B0E0B"/>
    <w:rsid w:val="009B257B"/>
    <w:rsid w:val="00A15670"/>
    <w:rsid w:val="00A15FEE"/>
    <w:rsid w:val="00A45213"/>
    <w:rsid w:val="00A5318B"/>
    <w:rsid w:val="00A95B30"/>
    <w:rsid w:val="00AF27DC"/>
    <w:rsid w:val="00B019CD"/>
    <w:rsid w:val="00B209C5"/>
    <w:rsid w:val="00B30DFD"/>
    <w:rsid w:val="00B7185E"/>
    <w:rsid w:val="00B955A1"/>
    <w:rsid w:val="00B95E9C"/>
    <w:rsid w:val="00B96324"/>
    <w:rsid w:val="00BA57C1"/>
    <w:rsid w:val="00BC2AE8"/>
    <w:rsid w:val="00BD182A"/>
    <w:rsid w:val="00C01F7D"/>
    <w:rsid w:val="00C06746"/>
    <w:rsid w:val="00C15474"/>
    <w:rsid w:val="00C163E8"/>
    <w:rsid w:val="00C20B80"/>
    <w:rsid w:val="00C70878"/>
    <w:rsid w:val="00C7328D"/>
    <w:rsid w:val="00C734A1"/>
    <w:rsid w:val="00C75B85"/>
    <w:rsid w:val="00C77317"/>
    <w:rsid w:val="00C92734"/>
    <w:rsid w:val="00C97F7D"/>
    <w:rsid w:val="00CA37AB"/>
    <w:rsid w:val="00CE5F97"/>
    <w:rsid w:val="00CF07BE"/>
    <w:rsid w:val="00CF726D"/>
    <w:rsid w:val="00D0145F"/>
    <w:rsid w:val="00D06149"/>
    <w:rsid w:val="00D10F09"/>
    <w:rsid w:val="00D112B9"/>
    <w:rsid w:val="00D1233C"/>
    <w:rsid w:val="00D13C94"/>
    <w:rsid w:val="00D348CE"/>
    <w:rsid w:val="00D44D98"/>
    <w:rsid w:val="00D50F75"/>
    <w:rsid w:val="00D76B48"/>
    <w:rsid w:val="00D8113D"/>
    <w:rsid w:val="00D84125"/>
    <w:rsid w:val="00DD0F68"/>
    <w:rsid w:val="00DE1991"/>
    <w:rsid w:val="00E3202E"/>
    <w:rsid w:val="00E330F8"/>
    <w:rsid w:val="00E4786D"/>
    <w:rsid w:val="00E52360"/>
    <w:rsid w:val="00E83BEB"/>
    <w:rsid w:val="00EB1B0C"/>
    <w:rsid w:val="00EB1C69"/>
    <w:rsid w:val="00EB6C11"/>
    <w:rsid w:val="00EB73BE"/>
    <w:rsid w:val="00EC4C89"/>
    <w:rsid w:val="00EF0413"/>
    <w:rsid w:val="00EF0EB2"/>
    <w:rsid w:val="00F02177"/>
    <w:rsid w:val="00F14983"/>
    <w:rsid w:val="00F36E20"/>
    <w:rsid w:val="00F47AAF"/>
    <w:rsid w:val="00F655BA"/>
    <w:rsid w:val="00FA121A"/>
    <w:rsid w:val="00FA5F12"/>
    <w:rsid w:val="00FA78A6"/>
    <w:rsid w:val="00FC3568"/>
    <w:rsid w:val="00FC6554"/>
    <w:rsid w:val="00FE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0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5F636A"/>
    <w:pPr>
      <w:overflowPunct/>
      <w:textAlignment w:val="auto"/>
    </w:pPr>
    <w:rPr>
      <w:rFonts w:ascii="EUAlbertina" w:hAnsi="EUAlbertina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E30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customStyle="1" w:styleId="ui-dialog-title">
    <w:name w:val="ui-dialog-title"/>
    <w:basedOn w:val="Policepardfaut"/>
    <w:rsid w:val="005E3034"/>
  </w:style>
  <w:style w:type="paragraph" w:styleId="Paragraphedeliste">
    <w:name w:val="List Paragraph"/>
    <w:basedOn w:val="Normal"/>
    <w:uiPriority w:val="34"/>
    <w:qFormat/>
    <w:rsid w:val="005E30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1846572578ydpeb39d7d5msonormal">
    <w:name w:val="yiv1846572578ydpeb39d7d5msonormal"/>
    <w:basedOn w:val="Normal"/>
    <w:rsid w:val="00EC4C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9670659279msonormal">
    <w:name w:val="yiv9670659279msonormal"/>
    <w:basedOn w:val="Normal"/>
    <w:rsid w:val="00132D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entry-name">
    <w:name w:val="entry-name"/>
    <w:basedOn w:val="Policepardfaut"/>
    <w:rsid w:val="00B20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tique.afnor.org/fr-fr/norme/nf-en-1022/mobilier-sieges-determination-de-la-stabilite/fa201757/417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utique.afnor.org/fr-fr/norme/nf-en-1725/meubles-lits-exigences-de-securite-solite-et-durabilite/fa203532/417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BAFC-6EDB-4267-A379-59B1B951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mcon</cp:lastModifiedBy>
  <cp:revision>6</cp:revision>
  <cp:lastPrinted>2017-12-03T09:27:00Z</cp:lastPrinted>
  <dcterms:created xsi:type="dcterms:W3CDTF">2025-03-17T09:26:00Z</dcterms:created>
  <dcterms:modified xsi:type="dcterms:W3CDTF">2026-02-15T15:45:00Z</dcterms:modified>
</cp:coreProperties>
</file>